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47825E" w14:textId="257445CA" w:rsidR="00452292" w:rsidRPr="00943012" w:rsidRDefault="00055BE4" w:rsidP="00CA3279">
      <w:pPr>
        <w:pStyle w:val="Title"/>
        <w:jc w:val="center"/>
      </w:pPr>
      <w:r w:rsidRPr="00943012">
        <w:t>Out-Of-Kind Mitigation Guidance for Coastal California</w:t>
      </w:r>
      <w:r w:rsidR="00DE4B48">
        <w:t>:</w:t>
      </w:r>
    </w:p>
    <w:p w14:paraId="0D61480A" w14:textId="77777777" w:rsidR="00452292" w:rsidRPr="00943012" w:rsidRDefault="00055BE4" w:rsidP="00CA3279">
      <w:pPr>
        <w:pStyle w:val="Title"/>
        <w:jc w:val="center"/>
      </w:pPr>
      <w:bookmarkStart w:id="0" w:name="_hv3qfwm2tp4s" w:colFirst="0" w:colLast="0"/>
      <w:bookmarkEnd w:id="0"/>
      <w:r w:rsidRPr="00943012">
        <w:t>Phase 1 Report</w:t>
      </w:r>
    </w:p>
    <w:p w14:paraId="23F156DA" w14:textId="4335E62C" w:rsidR="00452292" w:rsidRPr="00943012" w:rsidRDefault="00C87F19" w:rsidP="00710C82">
      <w:pPr>
        <w:spacing w:before="720"/>
        <w:jc w:val="center"/>
      </w:pPr>
      <w:r>
        <w:rPr>
          <w:noProof/>
        </w:rPr>
        <w:drawing>
          <wp:inline distT="0" distB="0" distL="0" distR="0" wp14:anchorId="05CBF57D" wp14:editId="14518E10">
            <wp:extent cx="2661781" cy="2079374"/>
            <wp:effectExtent l="0" t="0" r="5715" b="3810"/>
            <wp:docPr id="1206022302"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022302" name="Picture 1" descr="A logo for a company&#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85015" cy="2097525"/>
                    </a:xfrm>
                    <a:prstGeom prst="rect">
                      <a:avLst/>
                    </a:prstGeom>
                  </pic:spPr>
                </pic:pic>
              </a:graphicData>
            </a:graphic>
          </wp:inline>
        </w:drawing>
      </w:r>
    </w:p>
    <w:p w14:paraId="2BF7DE3B" w14:textId="77777777" w:rsidR="00710C82" w:rsidRDefault="00710C82" w:rsidP="00710C82">
      <w:pPr>
        <w:spacing w:before="1200"/>
        <w:jc w:val="center"/>
      </w:pPr>
      <w:r>
        <w:t>Sean Anderson; California State University Channel Islands</w:t>
      </w:r>
    </w:p>
    <w:p w14:paraId="3F4E7DD5" w14:textId="77777777" w:rsidR="00710C82" w:rsidRDefault="00710C82" w:rsidP="00710C82">
      <w:pPr>
        <w:jc w:val="center"/>
      </w:pPr>
      <w:r>
        <w:t>Brenton Spies; California State University Channel Islands</w:t>
      </w:r>
    </w:p>
    <w:p w14:paraId="5F154178" w14:textId="624D47AD" w:rsidR="00710C82" w:rsidRDefault="00710C82" w:rsidP="00710C82">
      <w:pPr>
        <w:jc w:val="center"/>
      </w:pPr>
      <w:r>
        <w:t>Richard F. Ambrose, University of California, Los Angeles</w:t>
      </w:r>
    </w:p>
    <w:p w14:paraId="66B0965C" w14:textId="321BCE9D" w:rsidR="00710C82" w:rsidRDefault="00710C82" w:rsidP="00710C82">
      <w:pPr>
        <w:jc w:val="center"/>
      </w:pPr>
      <w:r>
        <w:t>and the</w:t>
      </w:r>
    </w:p>
    <w:p w14:paraId="586F6417" w14:textId="3760D45A" w:rsidR="0006131D" w:rsidRDefault="00055BE4" w:rsidP="009540DD">
      <w:pPr>
        <w:jc w:val="center"/>
      </w:pPr>
      <w:r w:rsidRPr="00943012">
        <w:t>Improved Mitigation Frameworks for Coastal California Working Grou</w:t>
      </w:r>
      <w:r w:rsidR="009540DD">
        <w:t>p</w:t>
      </w:r>
    </w:p>
    <w:p w14:paraId="2EEC4342" w14:textId="77B62C26" w:rsidR="00452292" w:rsidRPr="0006131D" w:rsidRDefault="00C87F19" w:rsidP="00710C82">
      <w:pPr>
        <w:spacing w:before="960"/>
        <w:jc w:val="center"/>
        <w:rPr>
          <w:b/>
          <w:bCs/>
        </w:rPr>
      </w:pPr>
      <w:r w:rsidRPr="0006131D">
        <w:rPr>
          <w:b/>
          <w:bCs/>
        </w:rPr>
        <w:t>Funder</w:t>
      </w:r>
    </w:p>
    <w:p w14:paraId="10F94FB1" w14:textId="22C8B67A" w:rsidR="00452292" w:rsidRPr="00943012" w:rsidRDefault="00C87F19" w:rsidP="0006131D">
      <w:pPr>
        <w:jc w:val="center"/>
      </w:pPr>
      <w:r>
        <w:t xml:space="preserve">CSU </w:t>
      </w:r>
      <w:r w:rsidR="00055BE4" w:rsidRPr="00943012">
        <w:t>COAST State Science Information Needs Program</w:t>
      </w:r>
    </w:p>
    <w:p w14:paraId="7C3C7F21" w14:textId="224A762A" w:rsidR="00710C82" w:rsidRDefault="00710C82" w:rsidP="00710C82">
      <w:pPr>
        <w:spacing w:before="960"/>
        <w:jc w:val="center"/>
      </w:pPr>
      <w:r w:rsidRPr="00943012">
        <w:t>Version v1.</w:t>
      </w:r>
      <w:r w:rsidR="002650AC">
        <w:t>30</w:t>
      </w:r>
      <w:r>
        <w:t xml:space="preserve"> (last revised October </w:t>
      </w:r>
      <w:r w:rsidR="002650AC">
        <w:t>5</w:t>
      </w:r>
      <w:r>
        <w:t>, 2024)</w:t>
      </w:r>
    </w:p>
    <w:p w14:paraId="00240589" w14:textId="77777777" w:rsidR="00907BAA" w:rsidRDefault="00907BAA" w:rsidP="00907BAA">
      <w:pPr>
        <w:rPr>
          <w:b/>
          <w:sz w:val="22"/>
        </w:rPr>
      </w:pPr>
    </w:p>
    <w:p w14:paraId="2E5F6ABD" w14:textId="6B581F42" w:rsidR="0089486C" w:rsidRDefault="0089486C">
      <w:pPr>
        <w:rPr>
          <w:b/>
          <w:sz w:val="22"/>
        </w:rPr>
      </w:pPr>
      <w:r>
        <w:rPr>
          <w:b/>
          <w:sz w:val="22"/>
        </w:rPr>
        <w:br w:type="page"/>
      </w:r>
    </w:p>
    <w:p w14:paraId="2EB40816" w14:textId="77777777" w:rsidR="00907BAA" w:rsidRDefault="00907BAA" w:rsidP="00907BAA">
      <w:pPr>
        <w:rPr>
          <w:b/>
          <w:sz w:val="22"/>
        </w:rPr>
      </w:pPr>
    </w:p>
    <w:p w14:paraId="71AC91B7" w14:textId="2D7ADA9E" w:rsidR="006A0DEB" w:rsidRPr="008A181C" w:rsidRDefault="006A0DEB" w:rsidP="00907BAA">
      <w:pPr>
        <w:rPr>
          <w:b/>
          <w:sz w:val="22"/>
        </w:rPr>
      </w:pPr>
      <w:r w:rsidRPr="008A181C">
        <w:rPr>
          <w:b/>
          <w:sz w:val="22"/>
        </w:rPr>
        <w:t>Suggested Citation:</w:t>
      </w:r>
    </w:p>
    <w:p w14:paraId="045F066E" w14:textId="049D7AC6" w:rsidR="006A0DEB" w:rsidRDefault="006A0DEB" w:rsidP="006A0DEB">
      <w:pPr>
        <w:rPr>
          <w:sz w:val="20"/>
          <w:szCs w:val="22"/>
        </w:rPr>
      </w:pPr>
      <w:r w:rsidRPr="008A181C">
        <w:rPr>
          <w:sz w:val="20"/>
          <w:szCs w:val="22"/>
        </w:rPr>
        <w:t xml:space="preserve">Anderson, S., R.F. Ambrose, B. Spies, and the Improved Mitigation Frameworks for Coastal California Working Group. 2024. Out-Of-Kind Mitigation Guidance for Coastal California. </w:t>
      </w:r>
      <w:r w:rsidR="008A181C">
        <w:rPr>
          <w:sz w:val="20"/>
          <w:szCs w:val="22"/>
        </w:rPr>
        <w:t xml:space="preserve">DRAFT </w:t>
      </w:r>
      <w:r w:rsidRPr="008A181C">
        <w:rPr>
          <w:sz w:val="20"/>
          <w:szCs w:val="22"/>
        </w:rPr>
        <w:t>Report to the California State University Council on Ocean Affairs, Science &amp; Technology (COAST). California State University Channel Islands</w:t>
      </w:r>
      <w:r w:rsidR="0006131D">
        <w:rPr>
          <w:sz w:val="20"/>
          <w:szCs w:val="22"/>
        </w:rPr>
        <w:t>. Camarillo, California</w:t>
      </w:r>
      <w:r w:rsidRPr="008A181C">
        <w:rPr>
          <w:sz w:val="20"/>
          <w:szCs w:val="22"/>
        </w:rPr>
        <w:t xml:space="preserve">. </w:t>
      </w:r>
      <w:r w:rsidR="000E46C4" w:rsidRPr="008A181C">
        <w:rPr>
          <w:sz w:val="20"/>
          <w:szCs w:val="22"/>
        </w:rPr>
        <w:t>5</w:t>
      </w:r>
      <w:r w:rsidR="00EA4CE8">
        <w:rPr>
          <w:sz w:val="20"/>
          <w:szCs w:val="22"/>
        </w:rPr>
        <w:t>7</w:t>
      </w:r>
      <w:r w:rsidR="000E46C4" w:rsidRPr="008A181C">
        <w:rPr>
          <w:sz w:val="20"/>
          <w:szCs w:val="22"/>
        </w:rPr>
        <w:t xml:space="preserve"> pp.</w:t>
      </w:r>
    </w:p>
    <w:p w14:paraId="486431A2" w14:textId="77777777" w:rsidR="00AD4284" w:rsidRDefault="00AD4284" w:rsidP="006A0DEB">
      <w:pPr>
        <w:rPr>
          <w:sz w:val="20"/>
          <w:szCs w:val="22"/>
        </w:rPr>
      </w:pPr>
    </w:p>
    <w:p w14:paraId="0AE9A157" w14:textId="77777777" w:rsidR="00AD4284" w:rsidRDefault="00AD4284" w:rsidP="006A0DEB">
      <w:pPr>
        <w:rPr>
          <w:sz w:val="20"/>
          <w:szCs w:val="22"/>
        </w:rPr>
      </w:pPr>
    </w:p>
    <w:p w14:paraId="5B51ED68" w14:textId="7CF9A681" w:rsidR="00AD4284" w:rsidRPr="001E1A68" w:rsidRDefault="00AD4284" w:rsidP="006A0DEB">
      <w:pPr>
        <w:rPr>
          <w:sz w:val="22"/>
          <w:szCs w:val="22"/>
        </w:rPr>
      </w:pPr>
      <w:r w:rsidRPr="001E1A68">
        <w:rPr>
          <w:b/>
          <w:bCs/>
          <w:sz w:val="22"/>
          <w:szCs w:val="22"/>
        </w:rPr>
        <w:t>Working Group Members</w:t>
      </w:r>
      <w:r w:rsidRPr="001E1A68">
        <w:rPr>
          <w:sz w:val="22"/>
          <w:szCs w:val="22"/>
        </w:rPr>
        <w:t>:</w:t>
      </w:r>
    </w:p>
    <w:p w14:paraId="395E1AD1" w14:textId="1C73BB4E" w:rsidR="00AD4284" w:rsidRPr="00907BAA" w:rsidRDefault="00907BAA" w:rsidP="006A0DEB">
      <w:pPr>
        <w:rPr>
          <w:sz w:val="20"/>
          <w:szCs w:val="20"/>
        </w:rPr>
      </w:pPr>
      <w:r w:rsidRPr="00640118">
        <w:rPr>
          <w:sz w:val="20"/>
          <w:szCs w:val="20"/>
        </w:rPr>
        <w:t>Becky Ota, California Dept. of Fish &amp; Wildlife</w:t>
      </w:r>
    </w:p>
    <w:p w14:paraId="757C2D2B" w14:textId="77777777" w:rsidR="00907BAA" w:rsidRDefault="00907BAA" w:rsidP="00907BAA">
      <w:pPr>
        <w:rPr>
          <w:sz w:val="20"/>
          <w:szCs w:val="22"/>
        </w:rPr>
      </w:pPr>
      <w:r>
        <w:rPr>
          <w:sz w:val="20"/>
          <w:szCs w:val="22"/>
        </w:rPr>
        <w:t xml:space="preserve">Brian Monaghan, Wildlands Inc. </w:t>
      </w:r>
    </w:p>
    <w:p w14:paraId="5E7C21A5" w14:textId="2A14D0AC" w:rsidR="00907BAA" w:rsidRPr="00907BAA" w:rsidRDefault="00907BAA" w:rsidP="00907BAA">
      <w:pPr>
        <w:rPr>
          <w:sz w:val="20"/>
          <w:szCs w:val="20"/>
        </w:rPr>
      </w:pPr>
      <w:r w:rsidRPr="00640118">
        <w:rPr>
          <w:sz w:val="20"/>
          <w:szCs w:val="20"/>
        </w:rPr>
        <w:t>Bryant Chesney, National Marine Fisheries Service</w:t>
      </w:r>
    </w:p>
    <w:p w14:paraId="7713A43E" w14:textId="77777777" w:rsidR="00907BAA" w:rsidRDefault="00907BAA" w:rsidP="00907BAA">
      <w:pPr>
        <w:rPr>
          <w:sz w:val="20"/>
          <w:szCs w:val="22"/>
        </w:rPr>
      </w:pPr>
      <w:r>
        <w:rPr>
          <w:sz w:val="20"/>
          <w:szCs w:val="22"/>
        </w:rPr>
        <w:t xml:space="preserve">Christine </w:t>
      </w:r>
      <w:proofErr w:type="spellStart"/>
      <w:r>
        <w:rPr>
          <w:sz w:val="20"/>
          <w:szCs w:val="22"/>
        </w:rPr>
        <w:t>Whitcraft</w:t>
      </w:r>
      <w:proofErr w:type="spellEnd"/>
      <w:r>
        <w:rPr>
          <w:sz w:val="20"/>
          <w:szCs w:val="22"/>
        </w:rPr>
        <w:t>, CSU Long Beach</w:t>
      </w:r>
    </w:p>
    <w:p w14:paraId="7D252AE4" w14:textId="4C8753F6" w:rsidR="00AD4284" w:rsidRDefault="00E006AB" w:rsidP="006A0DEB">
      <w:pPr>
        <w:rPr>
          <w:sz w:val="20"/>
          <w:szCs w:val="22"/>
        </w:rPr>
      </w:pPr>
      <w:r>
        <w:rPr>
          <w:sz w:val="20"/>
          <w:szCs w:val="22"/>
        </w:rPr>
        <w:t>Eric Stein, S</w:t>
      </w:r>
      <w:r w:rsidR="00907BAA">
        <w:rPr>
          <w:sz w:val="20"/>
          <w:szCs w:val="22"/>
        </w:rPr>
        <w:t>outhern California Coastal Water Research Project</w:t>
      </w:r>
    </w:p>
    <w:p w14:paraId="3AD74B56" w14:textId="11D9B1E7" w:rsidR="001E1A68" w:rsidRDefault="001E1A68" w:rsidP="00907BAA">
      <w:pPr>
        <w:rPr>
          <w:sz w:val="20"/>
          <w:szCs w:val="20"/>
        </w:rPr>
      </w:pPr>
      <w:r>
        <w:rPr>
          <w:sz w:val="20"/>
          <w:szCs w:val="20"/>
        </w:rPr>
        <w:t xml:space="preserve">Jae Chung, </w:t>
      </w:r>
      <w:r>
        <w:rPr>
          <w:sz w:val="20"/>
          <w:szCs w:val="22"/>
        </w:rPr>
        <w:t>U.S. Army Corps of Engineers</w:t>
      </w:r>
    </w:p>
    <w:p w14:paraId="1B33DFD2" w14:textId="77777777" w:rsidR="00907BAA" w:rsidRDefault="00907BAA" w:rsidP="00907BAA">
      <w:pPr>
        <w:rPr>
          <w:sz w:val="20"/>
          <w:szCs w:val="22"/>
        </w:rPr>
      </w:pPr>
      <w:r>
        <w:rPr>
          <w:sz w:val="20"/>
          <w:szCs w:val="22"/>
        </w:rPr>
        <w:t>Katie Nichols, California State Coastal Conservancy</w:t>
      </w:r>
    </w:p>
    <w:p w14:paraId="217C2F5C" w14:textId="77777777" w:rsidR="00907BAA" w:rsidRDefault="00907BAA" w:rsidP="00907BAA">
      <w:pPr>
        <w:rPr>
          <w:sz w:val="20"/>
          <w:szCs w:val="22"/>
        </w:rPr>
      </w:pPr>
      <w:r>
        <w:rPr>
          <w:sz w:val="20"/>
          <w:szCs w:val="22"/>
        </w:rPr>
        <w:t xml:space="preserve">Lauren </w:t>
      </w:r>
      <w:proofErr w:type="spellStart"/>
      <w:r>
        <w:rPr>
          <w:sz w:val="20"/>
          <w:szCs w:val="22"/>
        </w:rPr>
        <w:t>Garske</w:t>
      </w:r>
      <w:proofErr w:type="spellEnd"/>
      <w:r>
        <w:rPr>
          <w:sz w:val="20"/>
          <w:szCs w:val="22"/>
        </w:rPr>
        <w:t>-Garcia, California Coastal Commission</w:t>
      </w:r>
    </w:p>
    <w:p w14:paraId="3D34A49F" w14:textId="77777777" w:rsidR="00907BAA" w:rsidRPr="00640118" w:rsidRDefault="00907BAA" w:rsidP="00907BAA">
      <w:pPr>
        <w:rPr>
          <w:sz w:val="20"/>
          <w:szCs w:val="20"/>
        </w:rPr>
      </w:pPr>
      <w:r w:rsidRPr="00640118">
        <w:rPr>
          <w:sz w:val="20"/>
          <w:szCs w:val="20"/>
        </w:rPr>
        <w:t>Pete</w:t>
      </w:r>
      <w:r>
        <w:rPr>
          <w:sz w:val="20"/>
          <w:szCs w:val="20"/>
        </w:rPr>
        <w:t>r</w:t>
      </w:r>
      <w:r w:rsidRPr="00640118">
        <w:rPr>
          <w:sz w:val="20"/>
          <w:szCs w:val="20"/>
        </w:rPr>
        <w:t xml:space="preserve"> Raimondi, UC Santa Cruz</w:t>
      </w:r>
    </w:p>
    <w:p w14:paraId="78456F0D" w14:textId="77777777" w:rsidR="00907BAA" w:rsidRPr="00640118" w:rsidRDefault="00907BAA" w:rsidP="00907BAA">
      <w:pPr>
        <w:rPr>
          <w:sz w:val="20"/>
          <w:szCs w:val="20"/>
        </w:rPr>
      </w:pPr>
      <w:r w:rsidRPr="00640118">
        <w:rPr>
          <w:sz w:val="20"/>
          <w:szCs w:val="20"/>
        </w:rPr>
        <w:t xml:space="preserve">Russell </w:t>
      </w:r>
      <w:proofErr w:type="spellStart"/>
      <w:r w:rsidRPr="00640118">
        <w:rPr>
          <w:sz w:val="20"/>
          <w:szCs w:val="20"/>
        </w:rPr>
        <w:t>Galipeau</w:t>
      </w:r>
      <w:proofErr w:type="spellEnd"/>
      <w:r w:rsidRPr="00640118">
        <w:rPr>
          <w:sz w:val="20"/>
          <w:szCs w:val="20"/>
        </w:rPr>
        <w:t>, CSU Channel Islands</w:t>
      </w:r>
    </w:p>
    <w:p w14:paraId="02B40192" w14:textId="77777777" w:rsidR="00907BAA" w:rsidRDefault="00907BAA" w:rsidP="00907BAA">
      <w:pPr>
        <w:rPr>
          <w:sz w:val="20"/>
          <w:szCs w:val="22"/>
        </w:rPr>
      </w:pPr>
      <w:r>
        <w:rPr>
          <w:sz w:val="20"/>
          <w:szCs w:val="22"/>
        </w:rPr>
        <w:t>Spencer MacNeil, U.S. Army Corps of Engineers</w:t>
      </w:r>
    </w:p>
    <w:p w14:paraId="0E50968D" w14:textId="52FD4D22" w:rsidR="00907BAA" w:rsidRPr="00640118" w:rsidRDefault="00907BAA" w:rsidP="00907BAA">
      <w:pPr>
        <w:rPr>
          <w:sz w:val="20"/>
          <w:szCs w:val="20"/>
        </w:rPr>
        <w:sectPr w:rsidR="00907BAA" w:rsidRPr="00640118" w:rsidSect="00907BAA">
          <w:headerReference w:type="default" r:id="rId9"/>
          <w:footerReference w:type="default" r:id="rId10"/>
          <w:footerReference w:type="first" r:id="rId11"/>
          <w:pgSz w:w="12240" w:h="15840"/>
          <w:pgMar w:top="1440" w:right="1440" w:bottom="1440" w:left="1440" w:header="720" w:footer="720" w:gutter="0"/>
          <w:lnNumType w:countBy="1" w:restart="continuous"/>
          <w:pgNumType w:fmt="lowerRoman" w:start="1"/>
          <w:cols w:space="720"/>
          <w:titlePg/>
          <w:docGrid w:linePitch="326"/>
        </w:sectPr>
      </w:pPr>
    </w:p>
    <w:p w14:paraId="54FEFB59" w14:textId="77777777" w:rsidR="00452292" w:rsidRPr="00C5245C" w:rsidRDefault="00055BE4" w:rsidP="00907BAA">
      <w:pPr>
        <w:jc w:val="center"/>
        <w:rPr>
          <w:b/>
          <w:sz w:val="28"/>
          <w:szCs w:val="28"/>
        </w:rPr>
      </w:pPr>
      <w:r w:rsidRPr="00C5245C">
        <w:rPr>
          <w:b/>
          <w:sz w:val="28"/>
          <w:szCs w:val="28"/>
        </w:rPr>
        <w:lastRenderedPageBreak/>
        <w:t>Table of Contents</w:t>
      </w:r>
    </w:p>
    <w:p w14:paraId="425EC25E" w14:textId="77777777" w:rsidR="00452292" w:rsidRPr="00943012" w:rsidRDefault="00452292">
      <w:pPr>
        <w:spacing w:line="276" w:lineRule="auto"/>
      </w:pPr>
      <w:bookmarkStart w:id="1" w:name="_z3lxey37cbpj" w:colFirst="0" w:colLast="0"/>
      <w:bookmarkStart w:id="2" w:name="_hxb1p9i488pa" w:colFirst="0" w:colLast="0"/>
      <w:bookmarkStart w:id="3" w:name="_9irv1cs3lcxt" w:colFirst="0" w:colLast="0"/>
      <w:bookmarkEnd w:id="1"/>
      <w:bookmarkEnd w:id="2"/>
      <w:bookmarkEnd w:id="3"/>
    </w:p>
    <w:sdt>
      <w:sdtPr>
        <w:id w:val="459161761"/>
        <w:docPartObj>
          <w:docPartGallery w:val="Table of Contents"/>
          <w:docPartUnique/>
        </w:docPartObj>
      </w:sdtPr>
      <w:sdtContent>
        <w:p w14:paraId="22B1F916" w14:textId="19A77845" w:rsidR="008F206A" w:rsidRDefault="00055BE4">
          <w:pPr>
            <w:pStyle w:val="TOC1"/>
            <w:tabs>
              <w:tab w:val="right" w:leader="dot" w:pos="9350"/>
            </w:tabs>
            <w:rPr>
              <w:rFonts w:asciiTheme="minorHAnsi" w:eastAsiaTheme="minorEastAsia" w:hAnsiTheme="minorHAnsi" w:cstheme="minorBidi"/>
              <w:noProof/>
              <w:sz w:val="22"/>
              <w:szCs w:val="22"/>
            </w:rPr>
          </w:pPr>
          <w:r w:rsidRPr="00943012">
            <w:fldChar w:fldCharType="begin"/>
          </w:r>
          <w:r w:rsidRPr="00943012">
            <w:instrText xml:space="preserve"> TOC \h \u \z \t "Heading 1,1,Heading 2,2,Heading 3,3,Heading 4,4,Heading 5,5,Heading 6,6,"</w:instrText>
          </w:r>
          <w:r w:rsidRPr="00943012">
            <w:fldChar w:fldCharType="separate"/>
          </w:r>
          <w:hyperlink w:anchor="_Toc178928078" w:history="1">
            <w:r w:rsidR="008F206A" w:rsidRPr="00E30B7C">
              <w:rPr>
                <w:rStyle w:val="Hyperlink"/>
                <w:noProof/>
              </w:rPr>
              <w:t>Preface</w:t>
            </w:r>
            <w:r w:rsidR="008F206A">
              <w:rPr>
                <w:noProof/>
                <w:webHidden/>
              </w:rPr>
              <w:tab/>
            </w:r>
            <w:r w:rsidR="008F206A">
              <w:rPr>
                <w:noProof/>
                <w:webHidden/>
              </w:rPr>
              <w:fldChar w:fldCharType="begin"/>
            </w:r>
            <w:r w:rsidR="008F206A">
              <w:rPr>
                <w:noProof/>
                <w:webHidden/>
              </w:rPr>
              <w:instrText xml:space="preserve"> PAGEREF _Toc178928078 \h </w:instrText>
            </w:r>
            <w:r w:rsidR="008F206A">
              <w:rPr>
                <w:noProof/>
                <w:webHidden/>
              </w:rPr>
            </w:r>
            <w:r w:rsidR="008F206A">
              <w:rPr>
                <w:noProof/>
                <w:webHidden/>
              </w:rPr>
              <w:fldChar w:fldCharType="separate"/>
            </w:r>
            <w:r w:rsidR="008F206A">
              <w:rPr>
                <w:noProof/>
                <w:webHidden/>
              </w:rPr>
              <w:t>iii</w:t>
            </w:r>
            <w:r w:rsidR="008F206A">
              <w:rPr>
                <w:noProof/>
                <w:webHidden/>
              </w:rPr>
              <w:fldChar w:fldCharType="end"/>
            </w:r>
          </w:hyperlink>
        </w:p>
        <w:p w14:paraId="20AD8601" w14:textId="08EF4CA8" w:rsidR="008F206A" w:rsidRDefault="00000000">
          <w:pPr>
            <w:pStyle w:val="TOC1"/>
            <w:tabs>
              <w:tab w:val="right" w:leader="dot" w:pos="9350"/>
            </w:tabs>
            <w:rPr>
              <w:rFonts w:asciiTheme="minorHAnsi" w:eastAsiaTheme="minorEastAsia" w:hAnsiTheme="minorHAnsi" w:cstheme="minorBidi"/>
              <w:noProof/>
              <w:sz w:val="22"/>
              <w:szCs w:val="22"/>
            </w:rPr>
          </w:pPr>
          <w:hyperlink w:anchor="_Toc178928079" w:history="1">
            <w:r w:rsidR="008F206A" w:rsidRPr="00E30B7C">
              <w:rPr>
                <w:rStyle w:val="Hyperlink"/>
                <w:noProof/>
              </w:rPr>
              <w:t>Executive Summary</w:t>
            </w:r>
            <w:r w:rsidR="008F206A">
              <w:rPr>
                <w:noProof/>
                <w:webHidden/>
              </w:rPr>
              <w:tab/>
            </w:r>
            <w:r w:rsidR="008F206A">
              <w:rPr>
                <w:noProof/>
                <w:webHidden/>
              </w:rPr>
              <w:fldChar w:fldCharType="begin"/>
            </w:r>
            <w:r w:rsidR="008F206A">
              <w:rPr>
                <w:noProof/>
                <w:webHidden/>
              </w:rPr>
              <w:instrText xml:space="preserve"> PAGEREF _Toc178928079 \h </w:instrText>
            </w:r>
            <w:r w:rsidR="008F206A">
              <w:rPr>
                <w:noProof/>
                <w:webHidden/>
              </w:rPr>
            </w:r>
            <w:r w:rsidR="008F206A">
              <w:rPr>
                <w:noProof/>
                <w:webHidden/>
              </w:rPr>
              <w:fldChar w:fldCharType="separate"/>
            </w:r>
            <w:r w:rsidR="008F206A">
              <w:rPr>
                <w:noProof/>
                <w:webHidden/>
              </w:rPr>
              <w:t>iv</w:t>
            </w:r>
            <w:r w:rsidR="008F206A">
              <w:rPr>
                <w:noProof/>
                <w:webHidden/>
              </w:rPr>
              <w:fldChar w:fldCharType="end"/>
            </w:r>
          </w:hyperlink>
        </w:p>
        <w:p w14:paraId="3BFA9301" w14:textId="388523C4" w:rsidR="008F206A" w:rsidRDefault="00000000">
          <w:pPr>
            <w:pStyle w:val="TOC1"/>
            <w:tabs>
              <w:tab w:val="right" w:leader="dot" w:pos="9350"/>
            </w:tabs>
            <w:rPr>
              <w:rFonts w:asciiTheme="minorHAnsi" w:eastAsiaTheme="minorEastAsia" w:hAnsiTheme="minorHAnsi" w:cstheme="minorBidi"/>
              <w:noProof/>
              <w:sz w:val="22"/>
              <w:szCs w:val="22"/>
            </w:rPr>
          </w:pPr>
          <w:hyperlink w:anchor="_Toc178928080" w:history="1">
            <w:r w:rsidR="008F206A" w:rsidRPr="00E30B7C">
              <w:rPr>
                <w:rStyle w:val="Hyperlink"/>
                <w:noProof/>
              </w:rPr>
              <w:t>Key Terminology</w:t>
            </w:r>
            <w:r w:rsidR="008F206A">
              <w:rPr>
                <w:noProof/>
                <w:webHidden/>
              </w:rPr>
              <w:tab/>
            </w:r>
            <w:r w:rsidR="008F206A">
              <w:rPr>
                <w:noProof/>
                <w:webHidden/>
              </w:rPr>
              <w:fldChar w:fldCharType="begin"/>
            </w:r>
            <w:r w:rsidR="008F206A">
              <w:rPr>
                <w:noProof/>
                <w:webHidden/>
              </w:rPr>
              <w:instrText xml:space="preserve"> PAGEREF _Toc178928080 \h </w:instrText>
            </w:r>
            <w:r w:rsidR="008F206A">
              <w:rPr>
                <w:noProof/>
                <w:webHidden/>
              </w:rPr>
            </w:r>
            <w:r w:rsidR="008F206A">
              <w:rPr>
                <w:noProof/>
                <w:webHidden/>
              </w:rPr>
              <w:fldChar w:fldCharType="separate"/>
            </w:r>
            <w:r w:rsidR="008F206A">
              <w:rPr>
                <w:noProof/>
                <w:webHidden/>
              </w:rPr>
              <w:t>x</w:t>
            </w:r>
            <w:r w:rsidR="008F206A">
              <w:rPr>
                <w:noProof/>
                <w:webHidden/>
              </w:rPr>
              <w:fldChar w:fldCharType="end"/>
            </w:r>
          </w:hyperlink>
        </w:p>
        <w:p w14:paraId="16E66183" w14:textId="6522B205" w:rsidR="008F206A" w:rsidRDefault="00000000">
          <w:pPr>
            <w:pStyle w:val="TOC1"/>
            <w:tabs>
              <w:tab w:val="left" w:pos="480"/>
              <w:tab w:val="right" w:leader="dot" w:pos="9350"/>
            </w:tabs>
            <w:rPr>
              <w:rFonts w:asciiTheme="minorHAnsi" w:eastAsiaTheme="minorEastAsia" w:hAnsiTheme="minorHAnsi" w:cstheme="minorBidi"/>
              <w:noProof/>
              <w:sz w:val="22"/>
              <w:szCs w:val="22"/>
            </w:rPr>
          </w:pPr>
          <w:hyperlink w:anchor="_Toc178928081" w:history="1">
            <w:r w:rsidR="008F206A" w:rsidRPr="00E30B7C">
              <w:rPr>
                <w:rStyle w:val="Hyperlink"/>
                <w:noProof/>
              </w:rPr>
              <w:t>1.</w:t>
            </w:r>
            <w:r w:rsidR="008F206A">
              <w:rPr>
                <w:rFonts w:asciiTheme="minorHAnsi" w:eastAsiaTheme="minorEastAsia" w:hAnsiTheme="minorHAnsi" w:cstheme="minorBidi"/>
                <w:noProof/>
                <w:sz w:val="22"/>
                <w:szCs w:val="22"/>
              </w:rPr>
              <w:tab/>
            </w:r>
            <w:r w:rsidR="008F206A" w:rsidRPr="00E30B7C">
              <w:rPr>
                <w:rStyle w:val="Hyperlink"/>
                <w:noProof/>
              </w:rPr>
              <w:t>Introduction</w:t>
            </w:r>
            <w:r w:rsidR="008F206A">
              <w:rPr>
                <w:noProof/>
                <w:webHidden/>
              </w:rPr>
              <w:tab/>
            </w:r>
            <w:r w:rsidR="008F206A">
              <w:rPr>
                <w:noProof/>
                <w:webHidden/>
              </w:rPr>
              <w:fldChar w:fldCharType="begin"/>
            </w:r>
            <w:r w:rsidR="008F206A">
              <w:rPr>
                <w:noProof/>
                <w:webHidden/>
              </w:rPr>
              <w:instrText xml:space="preserve"> PAGEREF _Toc178928081 \h </w:instrText>
            </w:r>
            <w:r w:rsidR="008F206A">
              <w:rPr>
                <w:noProof/>
                <w:webHidden/>
              </w:rPr>
            </w:r>
            <w:r w:rsidR="008F206A">
              <w:rPr>
                <w:noProof/>
                <w:webHidden/>
              </w:rPr>
              <w:fldChar w:fldCharType="separate"/>
            </w:r>
            <w:r w:rsidR="008F206A">
              <w:rPr>
                <w:noProof/>
                <w:webHidden/>
              </w:rPr>
              <w:t>1</w:t>
            </w:r>
            <w:r w:rsidR="008F206A">
              <w:rPr>
                <w:noProof/>
                <w:webHidden/>
              </w:rPr>
              <w:fldChar w:fldCharType="end"/>
            </w:r>
          </w:hyperlink>
        </w:p>
        <w:p w14:paraId="1F379165" w14:textId="7C4E88C1" w:rsidR="008F206A" w:rsidRDefault="00000000">
          <w:pPr>
            <w:pStyle w:val="TOC2"/>
            <w:tabs>
              <w:tab w:val="left" w:pos="960"/>
              <w:tab w:val="right" w:leader="dot" w:pos="9350"/>
            </w:tabs>
            <w:rPr>
              <w:rFonts w:asciiTheme="minorHAnsi" w:eastAsiaTheme="minorEastAsia" w:hAnsiTheme="minorHAnsi" w:cstheme="minorBidi"/>
              <w:noProof/>
              <w:sz w:val="22"/>
              <w:szCs w:val="22"/>
            </w:rPr>
          </w:pPr>
          <w:hyperlink w:anchor="_Toc178928082" w:history="1">
            <w:r w:rsidR="008F206A" w:rsidRPr="00E30B7C">
              <w:rPr>
                <w:rStyle w:val="Hyperlink"/>
                <w:noProof/>
                <w14:scene3d>
                  <w14:camera w14:prst="orthographicFront"/>
                  <w14:lightRig w14:rig="threePt" w14:dir="t">
                    <w14:rot w14:lat="0" w14:lon="0" w14:rev="0"/>
                  </w14:lightRig>
                </w14:scene3d>
              </w:rPr>
              <w:t>1.1</w:t>
            </w:r>
            <w:r w:rsidR="008F206A">
              <w:rPr>
                <w:rFonts w:asciiTheme="minorHAnsi" w:eastAsiaTheme="minorEastAsia" w:hAnsiTheme="minorHAnsi" w:cstheme="minorBidi"/>
                <w:noProof/>
                <w:sz w:val="22"/>
                <w:szCs w:val="22"/>
              </w:rPr>
              <w:tab/>
            </w:r>
            <w:r w:rsidR="008F206A" w:rsidRPr="00E30B7C">
              <w:rPr>
                <w:rStyle w:val="Hyperlink"/>
                <w:noProof/>
              </w:rPr>
              <w:t>Our Challenge</w:t>
            </w:r>
            <w:r w:rsidR="008F206A">
              <w:rPr>
                <w:noProof/>
                <w:webHidden/>
              </w:rPr>
              <w:tab/>
            </w:r>
            <w:r w:rsidR="008F206A">
              <w:rPr>
                <w:noProof/>
                <w:webHidden/>
              </w:rPr>
              <w:fldChar w:fldCharType="begin"/>
            </w:r>
            <w:r w:rsidR="008F206A">
              <w:rPr>
                <w:noProof/>
                <w:webHidden/>
              </w:rPr>
              <w:instrText xml:space="preserve"> PAGEREF _Toc178928082 \h </w:instrText>
            </w:r>
            <w:r w:rsidR="008F206A">
              <w:rPr>
                <w:noProof/>
                <w:webHidden/>
              </w:rPr>
            </w:r>
            <w:r w:rsidR="008F206A">
              <w:rPr>
                <w:noProof/>
                <w:webHidden/>
              </w:rPr>
              <w:fldChar w:fldCharType="separate"/>
            </w:r>
            <w:r w:rsidR="008F206A">
              <w:rPr>
                <w:noProof/>
                <w:webHidden/>
              </w:rPr>
              <w:t>1</w:t>
            </w:r>
            <w:r w:rsidR="008F206A">
              <w:rPr>
                <w:noProof/>
                <w:webHidden/>
              </w:rPr>
              <w:fldChar w:fldCharType="end"/>
            </w:r>
          </w:hyperlink>
        </w:p>
        <w:p w14:paraId="31D18903" w14:textId="3AA601F6" w:rsidR="008F206A" w:rsidRDefault="00000000">
          <w:pPr>
            <w:pStyle w:val="TOC2"/>
            <w:tabs>
              <w:tab w:val="left" w:pos="960"/>
              <w:tab w:val="right" w:leader="dot" w:pos="9350"/>
            </w:tabs>
            <w:rPr>
              <w:rFonts w:asciiTheme="minorHAnsi" w:eastAsiaTheme="minorEastAsia" w:hAnsiTheme="minorHAnsi" w:cstheme="minorBidi"/>
              <w:noProof/>
              <w:sz w:val="22"/>
              <w:szCs w:val="22"/>
            </w:rPr>
          </w:pPr>
          <w:hyperlink w:anchor="_Toc178928083" w:history="1">
            <w:r w:rsidR="008F206A" w:rsidRPr="00E30B7C">
              <w:rPr>
                <w:rStyle w:val="Hyperlink"/>
                <w:noProof/>
                <w14:scene3d>
                  <w14:camera w14:prst="orthographicFront"/>
                  <w14:lightRig w14:rig="threePt" w14:dir="t">
                    <w14:rot w14:lat="0" w14:lon="0" w14:rev="0"/>
                  </w14:lightRig>
                </w14:scene3d>
              </w:rPr>
              <w:t>1.2</w:t>
            </w:r>
            <w:r w:rsidR="008F206A">
              <w:rPr>
                <w:rFonts w:asciiTheme="minorHAnsi" w:eastAsiaTheme="minorEastAsia" w:hAnsiTheme="minorHAnsi" w:cstheme="minorBidi"/>
                <w:noProof/>
                <w:sz w:val="22"/>
                <w:szCs w:val="22"/>
              </w:rPr>
              <w:tab/>
            </w:r>
            <w:r w:rsidR="008F206A" w:rsidRPr="00E30B7C">
              <w:rPr>
                <w:rStyle w:val="Hyperlink"/>
                <w:noProof/>
              </w:rPr>
              <w:t>Compensatory Mitigation</w:t>
            </w:r>
            <w:r w:rsidR="008F206A">
              <w:rPr>
                <w:noProof/>
                <w:webHidden/>
              </w:rPr>
              <w:tab/>
            </w:r>
            <w:r w:rsidR="008F206A">
              <w:rPr>
                <w:noProof/>
                <w:webHidden/>
              </w:rPr>
              <w:fldChar w:fldCharType="begin"/>
            </w:r>
            <w:r w:rsidR="008F206A">
              <w:rPr>
                <w:noProof/>
                <w:webHidden/>
              </w:rPr>
              <w:instrText xml:space="preserve"> PAGEREF _Toc178928083 \h </w:instrText>
            </w:r>
            <w:r w:rsidR="008F206A">
              <w:rPr>
                <w:noProof/>
                <w:webHidden/>
              </w:rPr>
            </w:r>
            <w:r w:rsidR="008F206A">
              <w:rPr>
                <w:noProof/>
                <w:webHidden/>
              </w:rPr>
              <w:fldChar w:fldCharType="separate"/>
            </w:r>
            <w:r w:rsidR="008F206A">
              <w:rPr>
                <w:noProof/>
                <w:webHidden/>
              </w:rPr>
              <w:t>1</w:t>
            </w:r>
            <w:r w:rsidR="008F206A">
              <w:rPr>
                <w:noProof/>
                <w:webHidden/>
              </w:rPr>
              <w:fldChar w:fldCharType="end"/>
            </w:r>
          </w:hyperlink>
        </w:p>
        <w:p w14:paraId="4E821034" w14:textId="212744C6" w:rsidR="008F206A" w:rsidRDefault="00000000">
          <w:pPr>
            <w:pStyle w:val="TOC3"/>
            <w:tabs>
              <w:tab w:val="left" w:pos="1320"/>
              <w:tab w:val="right" w:leader="dot" w:pos="9350"/>
            </w:tabs>
            <w:rPr>
              <w:rFonts w:asciiTheme="minorHAnsi" w:eastAsiaTheme="minorEastAsia" w:hAnsiTheme="minorHAnsi" w:cstheme="minorBidi"/>
              <w:noProof/>
              <w:sz w:val="22"/>
              <w:szCs w:val="22"/>
            </w:rPr>
          </w:pPr>
          <w:hyperlink w:anchor="_Toc178928084" w:history="1">
            <w:r w:rsidR="008F206A" w:rsidRPr="00E30B7C">
              <w:rPr>
                <w:rStyle w:val="Hyperlink"/>
                <w:noProof/>
              </w:rPr>
              <w:t>1.2.1</w:t>
            </w:r>
            <w:r w:rsidR="008F206A">
              <w:rPr>
                <w:rFonts w:asciiTheme="minorHAnsi" w:eastAsiaTheme="minorEastAsia" w:hAnsiTheme="minorHAnsi" w:cstheme="minorBidi"/>
                <w:noProof/>
                <w:sz w:val="22"/>
                <w:szCs w:val="22"/>
              </w:rPr>
              <w:tab/>
            </w:r>
            <w:r w:rsidR="008F206A" w:rsidRPr="00E30B7C">
              <w:rPr>
                <w:rStyle w:val="Hyperlink"/>
                <w:noProof/>
              </w:rPr>
              <w:t>Mitigation Overview</w:t>
            </w:r>
            <w:r w:rsidR="008F206A">
              <w:rPr>
                <w:noProof/>
                <w:webHidden/>
              </w:rPr>
              <w:tab/>
            </w:r>
            <w:r w:rsidR="008F206A">
              <w:rPr>
                <w:noProof/>
                <w:webHidden/>
              </w:rPr>
              <w:fldChar w:fldCharType="begin"/>
            </w:r>
            <w:r w:rsidR="008F206A">
              <w:rPr>
                <w:noProof/>
                <w:webHidden/>
              </w:rPr>
              <w:instrText xml:space="preserve"> PAGEREF _Toc178928084 \h </w:instrText>
            </w:r>
            <w:r w:rsidR="008F206A">
              <w:rPr>
                <w:noProof/>
                <w:webHidden/>
              </w:rPr>
            </w:r>
            <w:r w:rsidR="008F206A">
              <w:rPr>
                <w:noProof/>
                <w:webHidden/>
              </w:rPr>
              <w:fldChar w:fldCharType="separate"/>
            </w:r>
            <w:r w:rsidR="008F206A">
              <w:rPr>
                <w:noProof/>
                <w:webHidden/>
              </w:rPr>
              <w:t>2</w:t>
            </w:r>
            <w:r w:rsidR="008F206A">
              <w:rPr>
                <w:noProof/>
                <w:webHidden/>
              </w:rPr>
              <w:fldChar w:fldCharType="end"/>
            </w:r>
          </w:hyperlink>
        </w:p>
        <w:p w14:paraId="6EB48C1B" w14:textId="744DF445" w:rsidR="008F206A" w:rsidRDefault="00000000">
          <w:pPr>
            <w:pStyle w:val="TOC3"/>
            <w:tabs>
              <w:tab w:val="left" w:pos="1320"/>
              <w:tab w:val="right" w:leader="dot" w:pos="9350"/>
            </w:tabs>
            <w:rPr>
              <w:rFonts w:asciiTheme="minorHAnsi" w:eastAsiaTheme="minorEastAsia" w:hAnsiTheme="minorHAnsi" w:cstheme="minorBidi"/>
              <w:noProof/>
              <w:sz w:val="22"/>
              <w:szCs w:val="22"/>
            </w:rPr>
          </w:pPr>
          <w:hyperlink w:anchor="_Toc178928085" w:history="1">
            <w:r w:rsidR="008F206A" w:rsidRPr="00E30B7C">
              <w:rPr>
                <w:rStyle w:val="Hyperlink"/>
                <w:noProof/>
              </w:rPr>
              <w:t>1.2.2</w:t>
            </w:r>
            <w:r w:rsidR="008F206A">
              <w:rPr>
                <w:rFonts w:asciiTheme="minorHAnsi" w:eastAsiaTheme="minorEastAsia" w:hAnsiTheme="minorHAnsi" w:cstheme="minorBidi"/>
                <w:noProof/>
                <w:sz w:val="22"/>
                <w:szCs w:val="22"/>
              </w:rPr>
              <w:tab/>
            </w:r>
            <w:r w:rsidR="008F206A" w:rsidRPr="00E30B7C">
              <w:rPr>
                <w:rStyle w:val="Hyperlink"/>
                <w:noProof/>
              </w:rPr>
              <w:t>Common Mitigation Categories</w:t>
            </w:r>
            <w:r w:rsidR="008F206A">
              <w:rPr>
                <w:noProof/>
                <w:webHidden/>
              </w:rPr>
              <w:tab/>
            </w:r>
            <w:r w:rsidR="008F206A">
              <w:rPr>
                <w:noProof/>
                <w:webHidden/>
              </w:rPr>
              <w:fldChar w:fldCharType="begin"/>
            </w:r>
            <w:r w:rsidR="008F206A">
              <w:rPr>
                <w:noProof/>
                <w:webHidden/>
              </w:rPr>
              <w:instrText xml:space="preserve"> PAGEREF _Toc178928085 \h </w:instrText>
            </w:r>
            <w:r w:rsidR="008F206A">
              <w:rPr>
                <w:noProof/>
                <w:webHidden/>
              </w:rPr>
            </w:r>
            <w:r w:rsidR="008F206A">
              <w:rPr>
                <w:noProof/>
                <w:webHidden/>
              </w:rPr>
              <w:fldChar w:fldCharType="separate"/>
            </w:r>
            <w:r w:rsidR="008F206A">
              <w:rPr>
                <w:noProof/>
                <w:webHidden/>
              </w:rPr>
              <w:t>3</w:t>
            </w:r>
            <w:r w:rsidR="008F206A">
              <w:rPr>
                <w:noProof/>
                <w:webHidden/>
              </w:rPr>
              <w:fldChar w:fldCharType="end"/>
            </w:r>
          </w:hyperlink>
        </w:p>
        <w:p w14:paraId="1F6FD342" w14:textId="7B327989" w:rsidR="008F206A" w:rsidRDefault="00000000">
          <w:pPr>
            <w:pStyle w:val="TOC3"/>
            <w:tabs>
              <w:tab w:val="left" w:pos="1320"/>
              <w:tab w:val="right" w:leader="dot" w:pos="9350"/>
            </w:tabs>
            <w:rPr>
              <w:rFonts w:asciiTheme="minorHAnsi" w:eastAsiaTheme="minorEastAsia" w:hAnsiTheme="minorHAnsi" w:cstheme="minorBidi"/>
              <w:noProof/>
              <w:sz w:val="22"/>
              <w:szCs w:val="22"/>
            </w:rPr>
          </w:pPr>
          <w:hyperlink w:anchor="_Toc178928086" w:history="1">
            <w:r w:rsidR="008F206A" w:rsidRPr="00E30B7C">
              <w:rPr>
                <w:rStyle w:val="Hyperlink"/>
                <w:noProof/>
              </w:rPr>
              <w:t>1.2.3</w:t>
            </w:r>
            <w:r w:rsidR="008F206A">
              <w:rPr>
                <w:rFonts w:asciiTheme="minorHAnsi" w:eastAsiaTheme="minorEastAsia" w:hAnsiTheme="minorHAnsi" w:cstheme="minorBidi"/>
                <w:noProof/>
                <w:sz w:val="22"/>
                <w:szCs w:val="22"/>
              </w:rPr>
              <w:tab/>
            </w:r>
            <w:r w:rsidR="008F206A" w:rsidRPr="00E30B7C">
              <w:rPr>
                <w:rStyle w:val="Hyperlink"/>
                <w:noProof/>
              </w:rPr>
              <w:t>Mitigation Complexity</w:t>
            </w:r>
            <w:r w:rsidR="008F206A">
              <w:rPr>
                <w:noProof/>
                <w:webHidden/>
              </w:rPr>
              <w:tab/>
            </w:r>
            <w:r w:rsidR="008F206A">
              <w:rPr>
                <w:noProof/>
                <w:webHidden/>
              </w:rPr>
              <w:fldChar w:fldCharType="begin"/>
            </w:r>
            <w:r w:rsidR="008F206A">
              <w:rPr>
                <w:noProof/>
                <w:webHidden/>
              </w:rPr>
              <w:instrText xml:space="preserve"> PAGEREF _Toc178928086 \h </w:instrText>
            </w:r>
            <w:r w:rsidR="008F206A">
              <w:rPr>
                <w:noProof/>
                <w:webHidden/>
              </w:rPr>
            </w:r>
            <w:r w:rsidR="008F206A">
              <w:rPr>
                <w:noProof/>
                <w:webHidden/>
              </w:rPr>
              <w:fldChar w:fldCharType="separate"/>
            </w:r>
            <w:r w:rsidR="008F206A">
              <w:rPr>
                <w:noProof/>
                <w:webHidden/>
              </w:rPr>
              <w:t>4</w:t>
            </w:r>
            <w:r w:rsidR="008F206A">
              <w:rPr>
                <w:noProof/>
                <w:webHidden/>
              </w:rPr>
              <w:fldChar w:fldCharType="end"/>
            </w:r>
          </w:hyperlink>
        </w:p>
        <w:p w14:paraId="200850BD" w14:textId="33F653E2" w:rsidR="008F206A" w:rsidRDefault="00000000">
          <w:pPr>
            <w:pStyle w:val="TOC3"/>
            <w:tabs>
              <w:tab w:val="left" w:pos="1320"/>
              <w:tab w:val="right" w:leader="dot" w:pos="9350"/>
            </w:tabs>
            <w:rPr>
              <w:rFonts w:asciiTheme="minorHAnsi" w:eastAsiaTheme="minorEastAsia" w:hAnsiTheme="minorHAnsi" w:cstheme="minorBidi"/>
              <w:noProof/>
              <w:sz w:val="22"/>
              <w:szCs w:val="22"/>
            </w:rPr>
          </w:pPr>
          <w:hyperlink w:anchor="_Toc178928087" w:history="1">
            <w:r w:rsidR="008F206A" w:rsidRPr="00E30B7C">
              <w:rPr>
                <w:rStyle w:val="Hyperlink"/>
                <w:noProof/>
              </w:rPr>
              <w:t>1.2.4</w:t>
            </w:r>
            <w:r w:rsidR="008F206A">
              <w:rPr>
                <w:rFonts w:asciiTheme="minorHAnsi" w:eastAsiaTheme="minorEastAsia" w:hAnsiTheme="minorHAnsi" w:cstheme="minorBidi"/>
                <w:noProof/>
                <w:sz w:val="22"/>
                <w:szCs w:val="22"/>
              </w:rPr>
              <w:tab/>
            </w:r>
            <w:r w:rsidR="008F206A" w:rsidRPr="00E30B7C">
              <w:rPr>
                <w:rStyle w:val="Hyperlink"/>
                <w:noProof/>
              </w:rPr>
              <w:t>Compensatory Mitigation</w:t>
            </w:r>
            <w:r w:rsidR="008F206A">
              <w:rPr>
                <w:noProof/>
                <w:webHidden/>
              </w:rPr>
              <w:tab/>
            </w:r>
            <w:r w:rsidR="008F206A">
              <w:rPr>
                <w:noProof/>
                <w:webHidden/>
              </w:rPr>
              <w:fldChar w:fldCharType="begin"/>
            </w:r>
            <w:r w:rsidR="008F206A">
              <w:rPr>
                <w:noProof/>
                <w:webHidden/>
              </w:rPr>
              <w:instrText xml:space="preserve"> PAGEREF _Toc178928087 \h </w:instrText>
            </w:r>
            <w:r w:rsidR="008F206A">
              <w:rPr>
                <w:noProof/>
                <w:webHidden/>
              </w:rPr>
            </w:r>
            <w:r w:rsidR="008F206A">
              <w:rPr>
                <w:noProof/>
                <w:webHidden/>
              </w:rPr>
              <w:fldChar w:fldCharType="separate"/>
            </w:r>
            <w:r w:rsidR="008F206A">
              <w:rPr>
                <w:noProof/>
                <w:webHidden/>
              </w:rPr>
              <w:t>4</w:t>
            </w:r>
            <w:r w:rsidR="008F206A">
              <w:rPr>
                <w:noProof/>
                <w:webHidden/>
              </w:rPr>
              <w:fldChar w:fldCharType="end"/>
            </w:r>
          </w:hyperlink>
        </w:p>
        <w:p w14:paraId="7A0E1A41" w14:textId="328B94C5" w:rsidR="008F206A" w:rsidRDefault="00000000">
          <w:pPr>
            <w:pStyle w:val="TOC3"/>
            <w:tabs>
              <w:tab w:val="left" w:pos="1320"/>
              <w:tab w:val="right" w:leader="dot" w:pos="9350"/>
            </w:tabs>
            <w:rPr>
              <w:rFonts w:asciiTheme="minorHAnsi" w:eastAsiaTheme="minorEastAsia" w:hAnsiTheme="minorHAnsi" w:cstheme="minorBidi"/>
              <w:noProof/>
              <w:sz w:val="22"/>
              <w:szCs w:val="22"/>
            </w:rPr>
          </w:pPr>
          <w:hyperlink w:anchor="_Toc178928088" w:history="1">
            <w:r w:rsidR="008F206A" w:rsidRPr="00E30B7C">
              <w:rPr>
                <w:rStyle w:val="Hyperlink"/>
                <w:noProof/>
              </w:rPr>
              <w:t>1.2.5</w:t>
            </w:r>
            <w:r w:rsidR="008F206A">
              <w:rPr>
                <w:rFonts w:asciiTheme="minorHAnsi" w:eastAsiaTheme="minorEastAsia" w:hAnsiTheme="minorHAnsi" w:cstheme="minorBidi"/>
                <w:noProof/>
                <w:sz w:val="22"/>
                <w:szCs w:val="22"/>
              </w:rPr>
              <w:tab/>
            </w:r>
            <w:r w:rsidR="008F206A" w:rsidRPr="00E30B7C">
              <w:rPr>
                <w:rStyle w:val="Hyperlink"/>
                <w:noProof/>
              </w:rPr>
              <w:t>Compensatory Mitigation in California</w:t>
            </w:r>
            <w:r w:rsidR="008F206A">
              <w:rPr>
                <w:noProof/>
                <w:webHidden/>
              </w:rPr>
              <w:tab/>
            </w:r>
            <w:r w:rsidR="008F206A">
              <w:rPr>
                <w:noProof/>
                <w:webHidden/>
              </w:rPr>
              <w:fldChar w:fldCharType="begin"/>
            </w:r>
            <w:r w:rsidR="008F206A">
              <w:rPr>
                <w:noProof/>
                <w:webHidden/>
              </w:rPr>
              <w:instrText xml:space="preserve"> PAGEREF _Toc178928088 \h </w:instrText>
            </w:r>
            <w:r w:rsidR="008F206A">
              <w:rPr>
                <w:noProof/>
                <w:webHidden/>
              </w:rPr>
            </w:r>
            <w:r w:rsidR="008F206A">
              <w:rPr>
                <w:noProof/>
                <w:webHidden/>
              </w:rPr>
              <w:fldChar w:fldCharType="separate"/>
            </w:r>
            <w:r w:rsidR="008F206A">
              <w:rPr>
                <w:noProof/>
                <w:webHidden/>
              </w:rPr>
              <w:t>5</w:t>
            </w:r>
            <w:r w:rsidR="008F206A">
              <w:rPr>
                <w:noProof/>
                <w:webHidden/>
              </w:rPr>
              <w:fldChar w:fldCharType="end"/>
            </w:r>
          </w:hyperlink>
        </w:p>
        <w:p w14:paraId="0A122747" w14:textId="31336568" w:rsidR="008F206A" w:rsidRDefault="00000000">
          <w:pPr>
            <w:pStyle w:val="TOC3"/>
            <w:tabs>
              <w:tab w:val="left" w:pos="1320"/>
              <w:tab w:val="right" w:leader="dot" w:pos="9350"/>
            </w:tabs>
            <w:rPr>
              <w:rFonts w:asciiTheme="minorHAnsi" w:eastAsiaTheme="minorEastAsia" w:hAnsiTheme="minorHAnsi" w:cstheme="minorBidi"/>
              <w:noProof/>
              <w:sz w:val="22"/>
              <w:szCs w:val="22"/>
            </w:rPr>
          </w:pPr>
          <w:hyperlink w:anchor="_Toc178928089" w:history="1">
            <w:r w:rsidR="008F206A" w:rsidRPr="00E30B7C">
              <w:rPr>
                <w:rStyle w:val="Hyperlink"/>
                <w:noProof/>
              </w:rPr>
              <w:t>1.2.6</w:t>
            </w:r>
            <w:r w:rsidR="008F206A">
              <w:rPr>
                <w:rFonts w:asciiTheme="minorHAnsi" w:eastAsiaTheme="minorEastAsia" w:hAnsiTheme="minorHAnsi" w:cstheme="minorBidi"/>
                <w:noProof/>
                <w:sz w:val="22"/>
                <w:szCs w:val="22"/>
              </w:rPr>
              <w:tab/>
            </w:r>
            <w:r w:rsidR="008F206A" w:rsidRPr="00E30B7C">
              <w:rPr>
                <w:rStyle w:val="Hyperlink"/>
                <w:noProof/>
              </w:rPr>
              <w:t>Insights from Wetland Compensatory Mitigation</w:t>
            </w:r>
            <w:r w:rsidR="008F206A">
              <w:rPr>
                <w:noProof/>
                <w:webHidden/>
              </w:rPr>
              <w:tab/>
            </w:r>
            <w:r w:rsidR="008F206A">
              <w:rPr>
                <w:noProof/>
                <w:webHidden/>
              </w:rPr>
              <w:fldChar w:fldCharType="begin"/>
            </w:r>
            <w:r w:rsidR="008F206A">
              <w:rPr>
                <w:noProof/>
                <w:webHidden/>
              </w:rPr>
              <w:instrText xml:space="preserve"> PAGEREF _Toc178928089 \h </w:instrText>
            </w:r>
            <w:r w:rsidR="008F206A">
              <w:rPr>
                <w:noProof/>
                <w:webHidden/>
              </w:rPr>
            </w:r>
            <w:r w:rsidR="008F206A">
              <w:rPr>
                <w:noProof/>
                <w:webHidden/>
              </w:rPr>
              <w:fldChar w:fldCharType="separate"/>
            </w:r>
            <w:r w:rsidR="008F206A">
              <w:rPr>
                <w:noProof/>
                <w:webHidden/>
              </w:rPr>
              <w:t>6</w:t>
            </w:r>
            <w:r w:rsidR="008F206A">
              <w:rPr>
                <w:noProof/>
                <w:webHidden/>
              </w:rPr>
              <w:fldChar w:fldCharType="end"/>
            </w:r>
          </w:hyperlink>
        </w:p>
        <w:p w14:paraId="7579856A" w14:textId="58929B52" w:rsidR="008F206A" w:rsidRDefault="00000000">
          <w:pPr>
            <w:pStyle w:val="TOC2"/>
            <w:tabs>
              <w:tab w:val="left" w:pos="960"/>
              <w:tab w:val="right" w:leader="dot" w:pos="9350"/>
            </w:tabs>
            <w:rPr>
              <w:rFonts w:asciiTheme="minorHAnsi" w:eastAsiaTheme="minorEastAsia" w:hAnsiTheme="minorHAnsi" w:cstheme="minorBidi"/>
              <w:noProof/>
              <w:sz w:val="22"/>
              <w:szCs w:val="22"/>
            </w:rPr>
          </w:pPr>
          <w:hyperlink w:anchor="_Toc178928090" w:history="1">
            <w:r w:rsidR="008F206A" w:rsidRPr="00E30B7C">
              <w:rPr>
                <w:rStyle w:val="Hyperlink"/>
                <w:noProof/>
                <w14:scene3d>
                  <w14:camera w14:prst="orthographicFront"/>
                  <w14:lightRig w14:rig="threePt" w14:dir="t">
                    <w14:rot w14:lat="0" w14:lon="0" w14:rev="0"/>
                  </w14:lightRig>
                </w14:scene3d>
              </w:rPr>
              <w:t>1.3</w:t>
            </w:r>
            <w:r w:rsidR="008F206A">
              <w:rPr>
                <w:rFonts w:asciiTheme="minorHAnsi" w:eastAsiaTheme="minorEastAsia" w:hAnsiTheme="minorHAnsi" w:cstheme="minorBidi"/>
                <w:noProof/>
                <w:sz w:val="22"/>
                <w:szCs w:val="22"/>
              </w:rPr>
              <w:tab/>
            </w:r>
            <w:r w:rsidR="008F206A" w:rsidRPr="00E30B7C">
              <w:rPr>
                <w:rStyle w:val="Hyperlink"/>
                <w:noProof/>
              </w:rPr>
              <w:t>The Need</w:t>
            </w:r>
            <w:r w:rsidR="008F206A">
              <w:rPr>
                <w:noProof/>
                <w:webHidden/>
              </w:rPr>
              <w:tab/>
            </w:r>
            <w:r w:rsidR="008F206A">
              <w:rPr>
                <w:noProof/>
                <w:webHidden/>
              </w:rPr>
              <w:fldChar w:fldCharType="begin"/>
            </w:r>
            <w:r w:rsidR="008F206A">
              <w:rPr>
                <w:noProof/>
                <w:webHidden/>
              </w:rPr>
              <w:instrText xml:space="preserve"> PAGEREF _Toc178928090 \h </w:instrText>
            </w:r>
            <w:r w:rsidR="008F206A">
              <w:rPr>
                <w:noProof/>
                <w:webHidden/>
              </w:rPr>
            </w:r>
            <w:r w:rsidR="008F206A">
              <w:rPr>
                <w:noProof/>
                <w:webHidden/>
              </w:rPr>
              <w:fldChar w:fldCharType="separate"/>
            </w:r>
            <w:r w:rsidR="008F206A">
              <w:rPr>
                <w:noProof/>
                <w:webHidden/>
              </w:rPr>
              <w:t>7</w:t>
            </w:r>
            <w:r w:rsidR="008F206A">
              <w:rPr>
                <w:noProof/>
                <w:webHidden/>
              </w:rPr>
              <w:fldChar w:fldCharType="end"/>
            </w:r>
          </w:hyperlink>
        </w:p>
        <w:p w14:paraId="52001D4E" w14:textId="40C01155" w:rsidR="008F206A" w:rsidRDefault="00000000">
          <w:pPr>
            <w:pStyle w:val="TOC1"/>
            <w:tabs>
              <w:tab w:val="left" w:pos="480"/>
              <w:tab w:val="right" w:leader="dot" w:pos="9350"/>
            </w:tabs>
            <w:rPr>
              <w:rFonts w:asciiTheme="minorHAnsi" w:eastAsiaTheme="minorEastAsia" w:hAnsiTheme="minorHAnsi" w:cstheme="minorBidi"/>
              <w:noProof/>
              <w:sz w:val="22"/>
              <w:szCs w:val="22"/>
            </w:rPr>
          </w:pPr>
          <w:hyperlink w:anchor="_Toc178928091" w:history="1">
            <w:r w:rsidR="008F206A" w:rsidRPr="00E30B7C">
              <w:rPr>
                <w:rStyle w:val="Hyperlink"/>
                <w:noProof/>
              </w:rPr>
              <w:t>2</w:t>
            </w:r>
            <w:r w:rsidR="008F206A">
              <w:rPr>
                <w:rFonts w:asciiTheme="minorHAnsi" w:eastAsiaTheme="minorEastAsia" w:hAnsiTheme="minorHAnsi" w:cstheme="minorBidi"/>
                <w:noProof/>
                <w:sz w:val="22"/>
                <w:szCs w:val="22"/>
              </w:rPr>
              <w:tab/>
            </w:r>
            <w:r w:rsidR="008F206A" w:rsidRPr="00E30B7C">
              <w:rPr>
                <w:rStyle w:val="Hyperlink"/>
                <w:noProof/>
              </w:rPr>
              <w:t>Out-Of-Kind Mitigation</w:t>
            </w:r>
            <w:r w:rsidR="008F206A">
              <w:rPr>
                <w:noProof/>
                <w:webHidden/>
              </w:rPr>
              <w:tab/>
            </w:r>
            <w:r w:rsidR="008F206A">
              <w:rPr>
                <w:noProof/>
                <w:webHidden/>
              </w:rPr>
              <w:fldChar w:fldCharType="begin"/>
            </w:r>
            <w:r w:rsidR="008F206A">
              <w:rPr>
                <w:noProof/>
                <w:webHidden/>
              </w:rPr>
              <w:instrText xml:space="preserve"> PAGEREF _Toc178928091 \h </w:instrText>
            </w:r>
            <w:r w:rsidR="008F206A">
              <w:rPr>
                <w:noProof/>
                <w:webHidden/>
              </w:rPr>
            </w:r>
            <w:r w:rsidR="008F206A">
              <w:rPr>
                <w:noProof/>
                <w:webHidden/>
              </w:rPr>
              <w:fldChar w:fldCharType="separate"/>
            </w:r>
            <w:r w:rsidR="008F206A">
              <w:rPr>
                <w:noProof/>
                <w:webHidden/>
              </w:rPr>
              <w:t>8</w:t>
            </w:r>
            <w:r w:rsidR="008F206A">
              <w:rPr>
                <w:noProof/>
                <w:webHidden/>
              </w:rPr>
              <w:fldChar w:fldCharType="end"/>
            </w:r>
          </w:hyperlink>
        </w:p>
        <w:p w14:paraId="69712575" w14:textId="2B8EB2FB" w:rsidR="008F206A" w:rsidRDefault="00000000">
          <w:pPr>
            <w:pStyle w:val="TOC2"/>
            <w:tabs>
              <w:tab w:val="left" w:pos="960"/>
              <w:tab w:val="right" w:leader="dot" w:pos="9350"/>
            </w:tabs>
            <w:rPr>
              <w:rFonts w:asciiTheme="minorHAnsi" w:eastAsiaTheme="minorEastAsia" w:hAnsiTheme="minorHAnsi" w:cstheme="minorBidi"/>
              <w:noProof/>
              <w:sz w:val="22"/>
              <w:szCs w:val="22"/>
            </w:rPr>
          </w:pPr>
          <w:hyperlink w:anchor="_Toc178928092" w:history="1">
            <w:r w:rsidR="008F206A" w:rsidRPr="00E30B7C">
              <w:rPr>
                <w:rStyle w:val="Hyperlink"/>
                <w:noProof/>
                <w14:scene3d>
                  <w14:camera w14:prst="orthographicFront"/>
                  <w14:lightRig w14:rig="threePt" w14:dir="t">
                    <w14:rot w14:lat="0" w14:lon="0" w14:rev="0"/>
                  </w14:lightRig>
                </w14:scene3d>
              </w:rPr>
              <w:t>2.1</w:t>
            </w:r>
            <w:r w:rsidR="008F206A">
              <w:rPr>
                <w:rFonts w:asciiTheme="minorHAnsi" w:eastAsiaTheme="minorEastAsia" w:hAnsiTheme="minorHAnsi" w:cstheme="minorBidi"/>
                <w:noProof/>
                <w:sz w:val="22"/>
                <w:szCs w:val="22"/>
              </w:rPr>
              <w:tab/>
            </w:r>
            <w:r w:rsidR="008F206A" w:rsidRPr="00E30B7C">
              <w:rPr>
                <w:rStyle w:val="Hyperlink"/>
                <w:noProof/>
              </w:rPr>
              <w:t>General Framework for Out-of-Kind Mitigation Guidance</w:t>
            </w:r>
            <w:r w:rsidR="008F206A">
              <w:rPr>
                <w:noProof/>
                <w:webHidden/>
              </w:rPr>
              <w:tab/>
            </w:r>
            <w:r w:rsidR="008F206A">
              <w:rPr>
                <w:noProof/>
                <w:webHidden/>
              </w:rPr>
              <w:fldChar w:fldCharType="begin"/>
            </w:r>
            <w:r w:rsidR="008F206A">
              <w:rPr>
                <w:noProof/>
                <w:webHidden/>
              </w:rPr>
              <w:instrText xml:space="preserve"> PAGEREF _Toc178928092 \h </w:instrText>
            </w:r>
            <w:r w:rsidR="008F206A">
              <w:rPr>
                <w:noProof/>
                <w:webHidden/>
              </w:rPr>
            </w:r>
            <w:r w:rsidR="008F206A">
              <w:rPr>
                <w:noProof/>
                <w:webHidden/>
              </w:rPr>
              <w:fldChar w:fldCharType="separate"/>
            </w:r>
            <w:r w:rsidR="008F206A">
              <w:rPr>
                <w:noProof/>
                <w:webHidden/>
              </w:rPr>
              <w:t>8</w:t>
            </w:r>
            <w:r w:rsidR="008F206A">
              <w:rPr>
                <w:noProof/>
                <w:webHidden/>
              </w:rPr>
              <w:fldChar w:fldCharType="end"/>
            </w:r>
          </w:hyperlink>
        </w:p>
        <w:p w14:paraId="34B6D777" w14:textId="49EC4BA7" w:rsidR="008F206A" w:rsidRDefault="00000000">
          <w:pPr>
            <w:pStyle w:val="TOC3"/>
            <w:tabs>
              <w:tab w:val="left" w:pos="1320"/>
              <w:tab w:val="right" w:leader="dot" w:pos="9350"/>
            </w:tabs>
            <w:rPr>
              <w:rFonts w:asciiTheme="minorHAnsi" w:eastAsiaTheme="minorEastAsia" w:hAnsiTheme="minorHAnsi" w:cstheme="minorBidi"/>
              <w:noProof/>
              <w:sz w:val="22"/>
              <w:szCs w:val="22"/>
            </w:rPr>
          </w:pPr>
          <w:hyperlink w:anchor="_Toc178928093" w:history="1">
            <w:r w:rsidR="008F206A" w:rsidRPr="00E30B7C">
              <w:rPr>
                <w:rStyle w:val="Hyperlink"/>
                <w:noProof/>
              </w:rPr>
              <w:t>2.1.1</w:t>
            </w:r>
            <w:r w:rsidR="008F206A">
              <w:rPr>
                <w:rFonts w:asciiTheme="minorHAnsi" w:eastAsiaTheme="minorEastAsia" w:hAnsiTheme="minorHAnsi" w:cstheme="minorBidi"/>
                <w:noProof/>
                <w:sz w:val="22"/>
                <w:szCs w:val="22"/>
              </w:rPr>
              <w:tab/>
            </w:r>
            <w:r w:rsidR="008F206A" w:rsidRPr="00E30B7C">
              <w:rPr>
                <w:rStyle w:val="Hyperlink"/>
                <w:noProof/>
              </w:rPr>
              <w:t>Examples of other relevant approaches</w:t>
            </w:r>
            <w:r w:rsidR="008F206A">
              <w:rPr>
                <w:noProof/>
                <w:webHidden/>
              </w:rPr>
              <w:tab/>
            </w:r>
            <w:r w:rsidR="008F206A">
              <w:rPr>
                <w:noProof/>
                <w:webHidden/>
              </w:rPr>
              <w:fldChar w:fldCharType="begin"/>
            </w:r>
            <w:r w:rsidR="008F206A">
              <w:rPr>
                <w:noProof/>
                <w:webHidden/>
              </w:rPr>
              <w:instrText xml:space="preserve"> PAGEREF _Toc178928093 \h </w:instrText>
            </w:r>
            <w:r w:rsidR="008F206A">
              <w:rPr>
                <w:noProof/>
                <w:webHidden/>
              </w:rPr>
            </w:r>
            <w:r w:rsidR="008F206A">
              <w:rPr>
                <w:noProof/>
                <w:webHidden/>
              </w:rPr>
              <w:fldChar w:fldCharType="separate"/>
            </w:r>
            <w:r w:rsidR="008F206A">
              <w:rPr>
                <w:noProof/>
                <w:webHidden/>
              </w:rPr>
              <w:t>8</w:t>
            </w:r>
            <w:r w:rsidR="008F206A">
              <w:rPr>
                <w:noProof/>
                <w:webHidden/>
              </w:rPr>
              <w:fldChar w:fldCharType="end"/>
            </w:r>
          </w:hyperlink>
        </w:p>
        <w:p w14:paraId="6574C187" w14:textId="4C021408" w:rsidR="008F206A" w:rsidRDefault="00000000">
          <w:pPr>
            <w:pStyle w:val="TOC4"/>
            <w:tabs>
              <w:tab w:val="left" w:pos="1760"/>
              <w:tab w:val="right" w:leader="dot" w:pos="9350"/>
            </w:tabs>
            <w:rPr>
              <w:rFonts w:asciiTheme="minorHAnsi" w:eastAsiaTheme="minorEastAsia" w:hAnsiTheme="minorHAnsi" w:cstheme="minorBidi"/>
              <w:noProof/>
              <w:sz w:val="22"/>
              <w:szCs w:val="22"/>
            </w:rPr>
          </w:pPr>
          <w:hyperlink w:anchor="_Toc178928094" w:history="1">
            <w:r w:rsidR="008F206A" w:rsidRPr="00E30B7C">
              <w:rPr>
                <w:rStyle w:val="Hyperlink"/>
                <w:noProof/>
              </w:rPr>
              <w:t>2.1.1.1</w:t>
            </w:r>
            <w:r w:rsidR="008F206A">
              <w:rPr>
                <w:rFonts w:asciiTheme="minorHAnsi" w:eastAsiaTheme="minorEastAsia" w:hAnsiTheme="minorHAnsi" w:cstheme="minorBidi"/>
                <w:noProof/>
                <w:sz w:val="22"/>
                <w:szCs w:val="22"/>
              </w:rPr>
              <w:tab/>
            </w:r>
            <w:r w:rsidR="008F206A" w:rsidRPr="00E30B7C">
              <w:rPr>
                <w:rStyle w:val="Hyperlink"/>
                <w:noProof/>
              </w:rPr>
              <w:t>Payment for Ecosystem Services</w:t>
            </w:r>
            <w:r w:rsidR="008F206A">
              <w:rPr>
                <w:noProof/>
                <w:webHidden/>
              </w:rPr>
              <w:tab/>
            </w:r>
            <w:r w:rsidR="008F206A">
              <w:rPr>
                <w:noProof/>
                <w:webHidden/>
              </w:rPr>
              <w:fldChar w:fldCharType="begin"/>
            </w:r>
            <w:r w:rsidR="008F206A">
              <w:rPr>
                <w:noProof/>
                <w:webHidden/>
              </w:rPr>
              <w:instrText xml:space="preserve"> PAGEREF _Toc178928094 \h </w:instrText>
            </w:r>
            <w:r w:rsidR="008F206A">
              <w:rPr>
                <w:noProof/>
                <w:webHidden/>
              </w:rPr>
            </w:r>
            <w:r w:rsidR="008F206A">
              <w:rPr>
                <w:noProof/>
                <w:webHidden/>
              </w:rPr>
              <w:fldChar w:fldCharType="separate"/>
            </w:r>
            <w:r w:rsidR="008F206A">
              <w:rPr>
                <w:noProof/>
                <w:webHidden/>
              </w:rPr>
              <w:t>9</w:t>
            </w:r>
            <w:r w:rsidR="008F206A">
              <w:rPr>
                <w:noProof/>
                <w:webHidden/>
              </w:rPr>
              <w:fldChar w:fldCharType="end"/>
            </w:r>
          </w:hyperlink>
        </w:p>
        <w:p w14:paraId="4B3134F4" w14:textId="07642813" w:rsidR="008F206A" w:rsidRDefault="00000000">
          <w:pPr>
            <w:pStyle w:val="TOC4"/>
            <w:tabs>
              <w:tab w:val="left" w:pos="1760"/>
              <w:tab w:val="right" w:leader="dot" w:pos="9350"/>
            </w:tabs>
            <w:rPr>
              <w:rFonts w:asciiTheme="minorHAnsi" w:eastAsiaTheme="minorEastAsia" w:hAnsiTheme="minorHAnsi" w:cstheme="minorBidi"/>
              <w:noProof/>
              <w:sz w:val="22"/>
              <w:szCs w:val="22"/>
            </w:rPr>
          </w:pPr>
          <w:hyperlink w:anchor="_Toc178928095" w:history="1">
            <w:r w:rsidR="008F206A" w:rsidRPr="00E30B7C">
              <w:rPr>
                <w:rStyle w:val="Hyperlink"/>
                <w:noProof/>
              </w:rPr>
              <w:t>2.1.1.2</w:t>
            </w:r>
            <w:r w:rsidR="008F206A">
              <w:rPr>
                <w:rFonts w:asciiTheme="minorHAnsi" w:eastAsiaTheme="minorEastAsia" w:hAnsiTheme="minorHAnsi" w:cstheme="minorBidi"/>
                <w:noProof/>
                <w:sz w:val="22"/>
                <w:szCs w:val="22"/>
              </w:rPr>
              <w:tab/>
            </w:r>
            <w:r w:rsidR="008F206A" w:rsidRPr="00E30B7C">
              <w:rPr>
                <w:rStyle w:val="Hyperlink"/>
                <w:noProof/>
              </w:rPr>
              <w:t>Natural Resources Damage Assessment</w:t>
            </w:r>
            <w:r w:rsidR="008F206A">
              <w:rPr>
                <w:noProof/>
                <w:webHidden/>
              </w:rPr>
              <w:tab/>
            </w:r>
            <w:r w:rsidR="008F206A">
              <w:rPr>
                <w:noProof/>
                <w:webHidden/>
              </w:rPr>
              <w:fldChar w:fldCharType="begin"/>
            </w:r>
            <w:r w:rsidR="008F206A">
              <w:rPr>
                <w:noProof/>
                <w:webHidden/>
              </w:rPr>
              <w:instrText xml:space="preserve"> PAGEREF _Toc178928095 \h </w:instrText>
            </w:r>
            <w:r w:rsidR="008F206A">
              <w:rPr>
                <w:noProof/>
                <w:webHidden/>
              </w:rPr>
            </w:r>
            <w:r w:rsidR="008F206A">
              <w:rPr>
                <w:noProof/>
                <w:webHidden/>
              </w:rPr>
              <w:fldChar w:fldCharType="separate"/>
            </w:r>
            <w:r w:rsidR="008F206A">
              <w:rPr>
                <w:noProof/>
                <w:webHidden/>
              </w:rPr>
              <w:t>10</w:t>
            </w:r>
            <w:r w:rsidR="008F206A">
              <w:rPr>
                <w:noProof/>
                <w:webHidden/>
              </w:rPr>
              <w:fldChar w:fldCharType="end"/>
            </w:r>
          </w:hyperlink>
        </w:p>
        <w:p w14:paraId="39C95779" w14:textId="3B74ECD3" w:rsidR="008F206A" w:rsidRDefault="00000000">
          <w:pPr>
            <w:pStyle w:val="TOC2"/>
            <w:tabs>
              <w:tab w:val="left" w:pos="960"/>
              <w:tab w:val="right" w:leader="dot" w:pos="9350"/>
            </w:tabs>
            <w:rPr>
              <w:rFonts w:asciiTheme="minorHAnsi" w:eastAsiaTheme="minorEastAsia" w:hAnsiTheme="minorHAnsi" w:cstheme="minorBidi"/>
              <w:noProof/>
              <w:sz w:val="22"/>
              <w:szCs w:val="22"/>
            </w:rPr>
          </w:pPr>
          <w:hyperlink w:anchor="_Toc178928096" w:history="1">
            <w:r w:rsidR="008F206A" w:rsidRPr="00E30B7C">
              <w:rPr>
                <w:rStyle w:val="Hyperlink"/>
                <w:noProof/>
                <w14:scene3d>
                  <w14:camera w14:prst="orthographicFront"/>
                  <w14:lightRig w14:rig="threePt" w14:dir="t">
                    <w14:rot w14:lat="0" w14:lon="0" w14:rev="0"/>
                  </w14:lightRig>
                </w14:scene3d>
              </w:rPr>
              <w:t>2.2</w:t>
            </w:r>
            <w:r w:rsidR="008F206A">
              <w:rPr>
                <w:rFonts w:asciiTheme="minorHAnsi" w:eastAsiaTheme="minorEastAsia" w:hAnsiTheme="minorHAnsi" w:cstheme="minorBidi"/>
                <w:noProof/>
                <w:sz w:val="22"/>
                <w:szCs w:val="22"/>
              </w:rPr>
              <w:tab/>
            </w:r>
            <w:r w:rsidR="008F206A" w:rsidRPr="00E30B7C">
              <w:rPr>
                <w:rStyle w:val="Hyperlink"/>
                <w:noProof/>
              </w:rPr>
              <w:t>Key Components / Ecological Themes for Assessment</w:t>
            </w:r>
            <w:r w:rsidR="008F206A">
              <w:rPr>
                <w:noProof/>
                <w:webHidden/>
              </w:rPr>
              <w:tab/>
            </w:r>
            <w:r w:rsidR="008F206A">
              <w:rPr>
                <w:noProof/>
                <w:webHidden/>
              </w:rPr>
              <w:fldChar w:fldCharType="begin"/>
            </w:r>
            <w:r w:rsidR="008F206A">
              <w:rPr>
                <w:noProof/>
                <w:webHidden/>
              </w:rPr>
              <w:instrText xml:space="preserve"> PAGEREF _Toc178928096 \h </w:instrText>
            </w:r>
            <w:r w:rsidR="008F206A">
              <w:rPr>
                <w:noProof/>
                <w:webHidden/>
              </w:rPr>
            </w:r>
            <w:r w:rsidR="008F206A">
              <w:rPr>
                <w:noProof/>
                <w:webHidden/>
              </w:rPr>
              <w:fldChar w:fldCharType="separate"/>
            </w:r>
            <w:r w:rsidR="008F206A">
              <w:rPr>
                <w:noProof/>
                <w:webHidden/>
              </w:rPr>
              <w:t>11</w:t>
            </w:r>
            <w:r w:rsidR="008F206A">
              <w:rPr>
                <w:noProof/>
                <w:webHidden/>
              </w:rPr>
              <w:fldChar w:fldCharType="end"/>
            </w:r>
          </w:hyperlink>
        </w:p>
        <w:p w14:paraId="7C2D86D5" w14:textId="1DAC9B14" w:rsidR="008F206A" w:rsidRDefault="00000000">
          <w:pPr>
            <w:pStyle w:val="TOC3"/>
            <w:tabs>
              <w:tab w:val="left" w:pos="1320"/>
              <w:tab w:val="right" w:leader="dot" w:pos="9350"/>
            </w:tabs>
            <w:rPr>
              <w:rFonts w:asciiTheme="minorHAnsi" w:eastAsiaTheme="minorEastAsia" w:hAnsiTheme="minorHAnsi" w:cstheme="minorBidi"/>
              <w:noProof/>
              <w:sz w:val="22"/>
              <w:szCs w:val="22"/>
            </w:rPr>
          </w:pPr>
          <w:hyperlink w:anchor="_Toc178928097" w:history="1">
            <w:r w:rsidR="008F206A" w:rsidRPr="00E30B7C">
              <w:rPr>
                <w:rStyle w:val="Hyperlink"/>
                <w:noProof/>
              </w:rPr>
              <w:t>2.2.1</w:t>
            </w:r>
            <w:r w:rsidR="008F206A">
              <w:rPr>
                <w:rFonts w:asciiTheme="minorHAnsi" w:eastAsiaTheme="minorEastAsia" w:hAnsiTheme="minorHAnsi" w:cstheme="minorBidi"/>
                <w:noProof/>
                <w:sz w:val="22"/>
                <w:szCs w:val="22"/>
              </w:rPr>
              <w:tab/>
            </w:r>
            <w:r w:rsidR="008F206A" w:rsidRPr="00E30B7C">
              <w:rPr>
                <w:rStyle w:val="Hyperlink"/>
                <w:noProof/>
              </w:rPr>
              <w:t>Ecological Structure and Function Components</w:t>
            </w:r>
            <w:r w:rsidR="008F206A">
              <w:rPr>
                <w:noProof/>
                <w:webHidden/>
              </w:rPr>
              <w:tab/>
            </w:r>
            <w:r w:rsidR="008F206A">
              <w:rPr>
                <w:noProof/>
                <w:webHidden/>
              </w:rPr>
              <w:fldChar w:fldCharType="begin"/>
            </w:r>
            <w:r w:rsidR="008F206A">
              <w:rPr>
                <w:noProof/>
                <w:webHidden/>
              </w:rPr>
              <w:instrText xml:space="preserve"> PAGEREF _Toc178928097 \h </w:instrText>
            </w:r>
            <w:r w:rsidR="008F206A">
              <w:rPr>
                <w:noProof/>
                <w:webHidden/>
              </w:rPr>
            </w:r>
            <w:r w:rsidR="008F206A">
              <w:rPr>
                <w:noProof/>
                <w:webHidden/>
              </w:rPr>
              <w:fldChar w:fldCharType="separate"/>
            </w:r>
            <w:r w:rsidR="008F206A">
              <w:rPr>
                <w:noProof/>
                <w:webHidden/>
              </w:rPr>
              <w:t>11</w:t>
            </w:r>
            <w:r w:rsidR="008F206A">
              <w:rPr>
                <w:noProof/>
                <w:webHidden/>
              </w:rPr>
              <w:fldChar w:fldCharType="end"/>
            </w:r>
          </w:hyperlink>
        </w:p>
        <w:p w14:paraId="799A9D53" w14:textId="5AD85C13" w:rsidR="008F206A" w:rsidRDefault="00000000">
          <w:pPr>
            <w:pStyle w:val="TOC4"/>
            <w:tabs>
              <w:tab w:val="left" w:pos="1760"/>
              <w:tab w:val="right" w:leader="dot" w:pos="9350"/>
            </w:tabs>
            <w:rPr>
              <w:rFonts w:asciiTheme="minorHAnsi" w:eastAsiaTheme="minorEastAsia" w:hAnsiTheme="minorHAnsi" w:cstheme="minorBidi"/>
              <w:noProof/>
              <w:sz w:val="22"/>
              <w:szCs w:val="22"/>
            </w:rPr>
          </w:pPr>
          <w:hyperlink w:anchor="_Toc178928098" w:history="1">
            <w:r w:rsidR="008F206A" w:rsidRPr="00E30B7C">
              <w:rPr>
                <w:rStyle w:val="Hyperlink"/>
                <w:noProof/>
              </w:rPr>
              <w:t>2.2.1.1</w:t>
            </w:r>
            <w:r w:rsidR="008F206A">
              <w:rPr>
                <w:rFonts w:asciiTheme="minorHAnsi" w:eastAsiaTheme="minorEastAsia" w:hAnsiTheme="minorHAnsi" w:cstheme="minorBidi"/>
                <w:noProof/>
                <w:sz w:val="22"/>
                <w:szCs w:val="22"/>
              </w:rPr>
              <w:tab/>
            </w:r>
            <w:r w:rsidR="008F206A" w:rsidRPr="00E30B7C">
              <w:rPr>
                <w:rStyle w:val="Hyperlink"/>
                <w:noProof/>
              </w:rPr>
              <w:t>Ecological Structure Component</w:t>
            </w:r>
            <w:r w:rsidR="008F206A">
              <w:rPr>
                <w:noProof/>
                <w:webHidden/>
              </w:rPr>
              <w:tab/>
            </w:r>
            <w:r w:rsidR="008F206A">
              <w:rPr>
                <w:noProof/>
                <w:webHidden/>
              </w:rPr>
              <w:fldChar w:fldCharType="begin"/>
            </w:r>
            <w:r w:rsidR="008F206A">
              <w:rPr>
                <w:noProof/>
                <w:webHidden/>
              </w:rPr>
              <w:instrText xml:space="preserve"> PAGEREF _Toc178928098 \h </w:instrText>
            </w:r>
            <w:r w:rsidR="008F206A">
              <w:rPr>
                <w:noProof/>
                <w:webHidden/>
              </w:rPr>
            </w:r>
            <w:r w:rsidR="008F206A">
              <w:rPr>
                <w:noProof/>
                <w:webHidden/>
              </w:rPr>
              <w:fldChar w:fldCharType="separate"/>
            </w:r>
            <w:r w:rsidR="008F206A">
              <w:rPr>
                <w:noProof/>
                <w:webHidden/>
              </w:rPr>
              <w:t>12</w:t>
            </w:r>
            <w:r w:rsidR="008F206A">
              <w:rPr>
                <w:noProof/>
                <w:webHidden/>
              </w:rPr>
              <w:fldChar w:fldCharType="end"/>
            </w:r>
          </w:hyperlink>
        </w:p>
        <w:p w14:paraId="3B927469" w14:textId="2E96BE72" w:rsidR="008F206A" w:rsidRDefault="00000000">
          <w:pPr>
            <w:pStyle w:val="TOC5"/>
            <w:tabs>
              <w:tab w:val="left" w:pos="2020"/>
              <w:tab w:val="right" w:leader="dot" w:pos="9350"/>
            </w:tabs>
            <w:rPr>
              <w:rFonts w:asciiTheme="minorHAnsi" w:eastAsiaTheme="minorEastAsia" w:hAnsiTheme="minorHAnsi" w:cstheme="minorBidi"/>
              <w:noProof/>
              <w:sz w:val="22"/>
              <w:szCs w:val="22"/>
            </w:rPr>
          </w:pPr>
          <w:hyperlink w:anchor="_Toc178928099" w:history="1">
            <w:r w:rsidR="008F206A" w:rsidRPr="00E30B7C">
              <w:rPr>
                <w:rStyle w:val="Hyperlink"/>
                <w:noProof/>
              </w:rPr>
              <w:t>2.2.1.1.1</w:t>
            </w:r>
            <w:r w:rsidR="008F206A">
              <w:rPr>
                <w:rFonts w:asciiTheme="minorHAnsi" w:eastAsiaTheme="minorEastAsia" w:hAnsiTheme="minorHAnsi" w:cstheme="minorBidi"/>
                <w:noProof/>
                <w:sz w:val="22"/>
                <w:szCs w:val="22"/>
              </w:rPr>
              <w:tab/>
            </w:r>
            <w:r w:rsidR="008F206A" w:rsidRPr="00E30B7C">
              <w:rPr>
                <w:rStyle w:val="Hyperlink"/>
                <w:noProof/>
              </w:rPr>
              <w:t>Definition-Ecological Structure</w:t>
            </w:r>
            <w:r w:rsidR="008F206A">
              <w:rPr>
                <w:noProof/>
                <w:webHidden/>
              </w:rPr>
              <w:tab/>
            </w:r>
            <w:r w:rsidR="008F206A">
              <w:rPr>
                <w:noProof/>
                <w:webHidden/>
              </w:rPr>
              <w:fldChar w:fldCharType="begin"/>
            </w:r>
            <w:r w:rsidR="008F206A">
              <w:rPr>
                <w:noProof/>
                <w:webHidden/>
              </w:rPr>
              <w:instrText xml:space="preserve"> PAGEREF _Toc178928099 \h </w:instrText>
            </w:r>
            <w:r w:rsidR="008F206A">
              <w:rPr>
                <w:noProof/>
                <w:webHidden/>
              </w:rPr>
            </w:r>
            <w:r w:rsidR="008F206A">
              <w:rPr>
                <w:noProof/>
                <w:webHidden/>
              </w:rPr>
              <w:fldChar w:fldCharType="separate"/>
            </w:r>
            <w:r w:rsidR="008F206A">
              <w:rPr>
                <w:noProof/>
                <w:webHidden/>
              </w:rPr>
              <w:t>12</w:t>
            </w:r>
            <w:r w:rsidR="008F206A">
              <w:rPr>
                <w:noProof/>
                <w:webHidden/>
              </w:rPr>
              <w:fldChar w:fldCharType="end"/>
            </w:r>
          </w:hyperlink>
        </w:p>
        <w:p w14:paraId="7C88B256" w14:textId="525A5A44" w:rsidR="008F206A" w:rsidRDefault="00000000">
          <w:pPr>
            <w:pStyle w:val="TOC5"/>
            <w:tabs>
              <w:tab w:val="left" w:pos="2020"/>
              <w:tab w:val="right" w:leader="dot" w:pos="9350"/>
            </w:tabs>
            <w:rPr>
              <w:rFonts w:asciiTheme="minorHAnsi" w:eastAsiaTheme="minorEastAsia" w:hAnsiTheme="minorHAnsi" w:cstheme="minorBidi"/>
              <w:noProof/>
              <w:sz w:val="22"/>
              <w:szCs w:val="22"/>
            </w:rPr>
          </w:pPr>
          <w:hyperlink w:anchor="_Toc178928100" w:history="1">
            <w:r w:rsidR="008F206A" w:rsidRPr="00E30B7C">
              <w:rPr>
                <w:rStyle w:val="Hyperlink"/>
                <w:noProof/>
              </w:rPr>
              <w:t>2.2.1.1.2</w:t>
            </w:r>
            <w:r w:rsidR="008F206A">
              <w:rPr>
                <w:rFonts w:asciiTheme="minorHAnsi" w:eastAsiaTheme="minorEastAsia" w:hAnsiTheme="minorHAnsi" w:cstheme="minorBidi"/>
                <w:noProof/>
                <w:sz w:val="22"/>
                <w:szCs w:val="22"/>
              </w:rPr>
              <w:tab/>
            </w:r>
            <w:r w:rsidR="008F206A" w:rsidRPr="00E30B7C">
              <w:rPr>
                <w:rStyle w:val="Hyperlink"/>
                <w:noProof/>
              </w:rPr>
              <w:t>Representative Components</w:t>
            </w:r>
            <w:r w:rsidR="008F206A">
              <w:rPr>
                <w:noProof/>
                <w:webHidden/>
              </w:rPr>
              <w:tab/>
            </w:r>
            <w:r w:rsidR="008F206A">
              <w:rPr>
                <w:noProof/>
                <w:webHidden/>
              </w:rPr>
              <w:fldChar w:fldCharType="begin"/>
            </w:r>
            <w:r w:rsidR="008F206A">
              <w:rPr>
                <w:noProof/>
                <w:webHidden/>
              </w:rPr>
              <w:instrText xml:space="preserve"> PAGEREF _Toc178928100 \h </w:instrText>
            </w:r>
            <w:r w:rsidR="008F206A">
              <w:rPr>
                <w:noProof/>
                <w:webHidden/>
              </w:rPr>
            </w:r>
            <w:r w:rsidR="008F206A">
              <w:rPr>
                <w:noProof/>
                <w:webHidden/>
              </w:rPr>
              <w:fldChar w:fldCharType="separate"/>
            </w:r>
            <w:r w:rsidR="008F206A">
              <w:rPr>
                <w:noProof/>
                <w:webHidden/>
              </w:rPr>
              <w:t>12</w:t>
            </w:r>
            <w:r w:rsidR="008F206A">
              <w:rPr>
                <w:noProof/>
                <w:webHidden/>
              </w:rPr>
              <w:fldChar w:fldCharType="end"/>
            </w:r>
          </w:hyperlink>
        </w:p>
        <w:p w14:paraId="232E9769" w14:textId="71BA8B56" w:rsidR="008F206A" w:rsidRDefault="00000000">
          <w:pPr>
            <w:pStyle w:val="TOC5"/>
            <w:tabs>
              <w:tab w:val="left" w:pos="2020"/>
              <w:tab w:val="right" w:leader="dot" w:pos="9350"/>
            </w:tabs>
            <w:rPr>
              <w:rFonts w:asciiTheme="minorHAnsi" w:eastAsiaTheme="minorEastAsia" w:hAnsiTheme="minorHAnsi" w:cstheme="minorBidi"/>
              <w:noProof/>
              <w:sz w:val="22"/>
              <w:szCs w:val="22"/>
            </w:rPr>
          </w:pPr>
          <w:hyperlink w:anchor="_Toc178928101" w:history="1">
            <w:r w:rsidR="008F206A" w:rsidRPr="00E30B7C">
              <w:rPr>
                <w:rStyle w:val="Hyperlink"/>
                <w:noProof/>
              </w:rPr>
              <w:t>2.2.1.1.3</w:t>
            </w:r>
            <w:r w:rsidR="008F206A">
              <w:rPr>
                <w:rFonts w:asciiTheme="minorHAnsi" w:eastAsiaTheme="minorEastAsia" w:hAnsiTheme="minorHAnsi" w:cstheme="minorBidi"/>
                <w:noProof/>
                <w:sz w:val="22"/>
                <w:szCs w:val="22"/>
              </w:rPr>
              <w:tab/>
            </w:r>
            <w:r w:rsidR="008F206A" w:rsidRPr="00E30B7C">
              <w:rPr>
                <w:rStyle w:val="Hyperlink"/>
                <w:noProof/>
              </w:rPr>
              <w:t>Utility</w:t>
            </w:r>
            <w:r w:rsidR="008F206A">
              <w:rPr>
                <w:noProof/>
                <w:webHidden/>
              </w:rPr>
              <w:tab/>
            </w:r>
            <w:r w:rsidR="008F206A">
              <w:rPr>
                <w:noProof/>
                <w:webHidden/>
              </w:rPr>
              <w:fldChar w:fldCharType="begin"/>
            </w:r>
            <w:r w:rsidR="008F206A">
              <w:rPr>
                <w:noProof/>
                <w:webHidden/>
              </w:rPr>
              <w:instrText xml:space="preserve"> PAGEREF _Toc178928101 \h </w:instrText>
            </w:r>
            <w:r w:rsidR="008F206A">
              <w:rPr>
                <w:noProof/>
                <w:webHidden/>
              </w:rPr>
            </w:r>
            <w:r w:rsidR="008F206A">
              <w:rPr>
                <w:noProof/>
                <w:webHidden/>
              </w:rPr>
              <w:fldChar w:fldCharType="separate"/>
            </w:r>
            <w:r w:rsidR="008F206A">
              <w:rPr>
                <w:noProof/>
                <w:webHidden/>
              </w:rPr>
              <w:t>13</w:t>
            </w:r>
            <w:r w:rsidR="008F206A">
              <w:rPr>
                <w:noProof/>
                <w:webHidden/>
              </w:rPr>
              <w:fldChar w:fldCharType="end"/>
            </w:r>
          </w:hyperlink>
        </w:p>
        <w:p w14:paraId="4D736EE3" w14:textId="511E511A" w:rsidR="008F206A" w:rsidRDefault="00000000">
          <w:pPr>
            <w:pStyle w:val="TOC5"/>
            <w:tabs>
              <w:tab w:val="left" w:pos="2020"/>
              <w:tab w:val="right" w:leader="dot" w:pos="9350"/>
            </w:tabs>
            <w:rPr>
              <w:rFonts w:asciiTheme="minorHAnsi" w:eastAsiaTheme="minorEastAsia" w:hAnsiTheme="minorHAnsi" w:cstheme="minorBidi"/>
              <w:noProof/>
              <w:sz w:val="22"/>
              <w:szCs w:val="22"/>
            </w:rPr>
          </w:pPr>
          <w:hyperlink w:anchor="_Toc178928102" w:history="1">
            <w:r w:rsidR="008F206A" w:rsidRPr="00E30B7C">
              <w:rPr>
                <w:rStyle w:val="Hyperlink"/>
                <w:noProof/>
              </w:rPr>
              <w:t>2.2.1.1.4</w:t>
            </w:r>
            <w:r w:rsidR="008F206A">
              <w:rPr>
                <w:rFonts w:asciiTheme="minorHAnsi" w:eastAsiaTheme="minorEastAsia" w:hAnsiTheme="minorHAnsi" w:cstheme="minorBidi"/>
                <w:noProof/>
                <w:sz w:val="22"/>
                <w:szCs w:val="22"/>
              </w:rPr>
              <w:tab/>
            </w:r>
            <w:r w:rsidR="008F206A" w:rsidRPr="00E30B7C">
              <w:rPr>
                <w:rStyle w:val="Hyperlink"/>
                <w:noProof/>
              </w:rPr>
              <w:t>Relevance/Importance</w:t>
            </w:r>
            <w:r w:rsidR="008F206A">
              <w:rPr>
                <w:noProof/>
                <w:webHidden/>
              </w:rPr>
              <w:tab/>
            </w:r>
            <w:r w:rsidR="008F206A">
              <w:rPr>
                <w:noProof/>
                <w:webHidden/>
              </w:rPr>
              <w:fldChar w:fldCharType="begin"/>
            </w:r>
            <w:r w:rsidR="008F206A">
              <w:rPr>
                <w:noProof/>
                <w:webHidden/>
              </w:rPr>
              <w:instrText xml:space="preserve"> PAGEREF _Toc178928102 \h </w:instrText>
            </w:r>
            <w:r w:rsidR="008F206A">
              <w:rPr>
                <w:noProof/>
                <w:webHidden/>
              </w:rPr>
            </w:r>
            <w:r w:rsidR="008F206A">
              <w:rPr>
                <w:noProof/>
                <w:webHidden/>
              </w:rPr>
              <w:fldChar w:fldCharType="separate"/>
            </w:r>
            <w:r w:rsidR="008F206A">
              <w:rPr>
                <w:noProof/>
                <w:webHidden/>
              </w:rPr>
              <w:t>13</w:t>
            </w:r>
            <w:r w:rsidR="008F206A">
              <w:rPr>
                <w:noProof/>
                <w:webHidden/>
              </w:rPr>
              <w:fldChar w:fldCharType="end"/>
            </w:r>
          </w:hyperlink>
        </w:p>
        <w:p w14:paraId="6071C8D7" w14:textId="1AFC62E4" w:rsidR="008F206A" w:rsidRDefault="00000000">
          <w:pPr>
            <w:pStyle w:val="TOC5"/>
            <w:tabs>
              <w:tab w:val="left" w:pos="2020"/>
              <w:tab w:val="right" w:leader="dot" w:pos="9350"/>
            </w:tabs>
            <w:rPr>
              <w:rFonts w:asciiTheme="minorHAnsi" w:eastAsiaTheme="minorEastAsia" w:hAnsiTheme="minorHAnsi" w:cstheme="minorBidi"/>
              <w:noProof/>
              <w:sz w:val="22"/>
              <w:szCs w:val="22"/>
            </w:rPr>
          </w:pPr>
          <w:hyperlink w:anchor="_Toc178928103" w:history="1">
            <w:r w:rsidR="008F206A" w:rsidRPr="00E30B7C">
              <w:rPr>
                <w:rStyle w:val="Hyperlink"/>
                <w:noProof/>
              </w:rPr>
              <w:t>2.2.1.1.5</w:t>
            </w:r>
            <w:r w:rsidR="008F206A">
              <w:rPr>
                <w:rFonts w:asciiTheme="minorHAnsi" w:eastAsiaTheme="minorEastAsia" w:hAnsiTheme="minorHAnsi" w:cstheme="minorBidi"/>
                <w:noProof/>
                <w:sz w:val="22"/>
                <w:szCs w:val="22"/>
              </w:rPr>
              <w:tab/>
            </w:r>
            <w:r w:rsidR="008F206A" w:rsidRPr="00E30B7C">
              <w:rPr>
                <w:rStyle w:val="Hyperlink"/>
                <w:noProof/>
              </w:rPr>
              <w:t>Example/Representative Metrics</w:t>
            </w:r>
            <w:r w:rsidR="008F206A">
              <w:rPr>
                <w:noProof/>
                <w:webHidden/>
              </w:rPr>
              <w:tab/>
            </w:r>
            <w:r w:rsidR="008F206A">
              <w:rPr>
                <w:noProof/>
                <w:webHidden/>
              </w:rPr>
              <w:fldChar w:fldCharType="begin"/>
            </w:r>
            <w:r w:rsidR="008F206A">
              <w:rPr>
                <w:noProof/>
                <w:webHidden/>
              </w:rPr>
              <w:instrText xml:space="preserve"> PAGEREF _Toc178928103 \h </w:instrText>
            </w:r>
            <w:r w:rsidR="008F206A">
              <w:rPr>
                <w:noProof/>
                <w:webHidden/>
              </w:rPr>
            </w:r>
            <w:r w:rsidR="008F206A">
              <w:rPr>
                <w:noProof/>
                <w:webHidden/>
              </w:rPr>
              <w:fldChar w:fldCharType="separate"/>
            </w:r>
            <w:r w:rsidR="008F206A">
              <w:rPr>
                <w:noProof/>
                <w:webHidden/>
              </w:rPr>
              <w:t>14</w:t>
            </w:r>
            <w:r w:rsidR="008F206A">
              <w:rPr>
                <w:noProof/>
                <w:webHidden/>
              </w:rPr>
              <w:fldChar w:fldCharType="end"/>
            </w:r>
          </w:hyperlink>
        </w:p>
        <w:p w14:paraId="0832B9CC" w14:textId="60F795F5" w:rsidR="008F206A" w:rsidRDefault="00000000">
          <w:pPr>
            <w:pStyle w:val="TOC4"/>
            <w:tabs>
              <w:tab w:val="left" w:pos="1760"/>
              <w:tab w:val="right" w:leader="dot" w:pos="9350"/>
            </w:tabs>
            <w:rPr>
              <w:rFonts w:asciiTheme="minorHAnsi" w:eastAsiaTheme="minorEastAsia" w:hAnsiTheme="minorHAnsi" w:cstheme="minorBidi"/>
              <w:noProof/>
              <w:sz w:val="22"/>
              <w:szCs w:val="22"/>
            </w:rPr>
          </w:pPr>
          <w:hyperlink w:anchor="_Toc178928104" w:history="1">
            <w:r w:rsidR="008F206A" w:rsidRPr="00E30B7C">
              <w:rPr>
                <w:rStyle w:val="Hyperlink"/>
                <w:noProof/>
              </w:rPr>
              <w:t>2.2.1.2</w:t>
            </w:r>
            <w:r w:rsidR="008F206A">
              <w:rPr>
                <w:rFonts w:asciiTheme="minorHAnsi" w:eastAsiaTheme="minorEastAsia" w:hAnsiTheme="minorHAnsi" w:cstheme="minorBidi"/>
                <w:noProof/>
                <w:sz w:val="22"/>
                <w:szCs w:val="22"/>
              </w:rPr>
              <w:tab/>
            </w:r>
            <w:r w:rsidR="008F206A" w:rsidRPr="00E30B7C">
              <w:rPr>
                <w:rStyle w:val="Hyperlink"/>
                <w:noProof/>
              </w:rPr>
              <w:t>Ecological Function Component</w:t>
            </w:r>
            <w:r w:rsidR="008F206A">
              <w:rPr>
                <w:noProof/>
                <w:webHidden/>
              </w:rPr>
              <w:tab/>
            </w:r>
            <w:r w:rsidR="008F206A">
              <w:rPr>
                <w:noProof/>
                <w:webHidden/>
              </w:rPr>
              <w:fldChar w:fldCharType="begin"/>
            </w:r>
            <w:r w:rsidR="008F206A">
              <w:rPr>
                <w:noProof/>
                <w:webHidden/>
              </w:rPr>
              <w:instrText xml:space="preserve"> PAGEREF _Toc178928104 \h </w:instrText>
            </w:r>
            <w:r w:rsidR="008F206A">
              <w:rPr>
                <w:noProof/>
                <w:webHidden/>
              </w:rPr>
            </w:r>
            <w:r w:rsidR="008F206A">
              <w:rPr>
                <w:noProof/>
                <w:webHidden/>
              </w:rPr>
              <w:fldChar w:fldCharType="separate"/>
            </w:r>
            <w:r w:rsidR="008F206A">
              <w:rPr>
                <w:noProof/>
                <w:webHidden/>
              </w:rPr>
              <w:t>14</w:t>
            </w:r>
            <w:r w:rsidR="008F206A">
              <w:rPr>
                <w:noProof/>
                <w:webHidden/>
              </w:rPr>
              <w:fldChar w:fldCharType="end"/>
            </w:r>
          </w:hyperlink>
        </w:p>
        <w:p w14:paraId="1D0E8AD9" w14:textId="165E89B7" w:rsidR="008F206A" w:rsidRDefault="00000000">
          <w:pPr>
            <w:pStyle w:val="TOC5"/>
            <w:tabs>
              <w:tab w:val="left" w:pos="2020"/>
              <w:tab w:val="right" w:leader="dot" w:pos="9350"/>
            </w:tabs>
            <w:rPr>
              <w:rFonts w:asciiTheme="minorHAnsi" w:eastAsiaTheme="minorEastAsia" w:hAnsiTheme="minorHAnsi" w:cstheme="minorBidi"/>
              <w:noProof/>
              <w:sz w:val="22"/>
              <w:szCs w:val="22"/>
            </w:rPr>
          </w:pPr>
          <w:hyperlink w:anchor="_Toc178928105" w:history="1">
            <w:r w:rsidR="008F206A" w:rsidRPr="00E30B7C">
              <w:rPr>
                <w:rStyle w:val="Hyperlink"/>
                <w:noProof/>
              </w:rPr>
              <w:t>2.2.1.2.1</w:t>
            </w:r>
            <w:r w:rsidR="008F206A">
              <w:rPr>
                <w:rFonts w:asciiTheme="minorHAnsi" w:eastAsiaTheme="minorEastAsia" w:hAnsiTheme="minorHAnsi" w:cstheme="minorBidi"/>
                <w:noProof/>
                <w:sz w:val="22"/>
                <w:szCs w:val="22"/>
              </w:rPr>
              <w:tab/>
            </w:r>
            <w:r w:rsidR="008F206A" w:rsidRPr="00E30B7C">
              <w:rPr>
                <w:rStyle w:val="Hyperlink"/>
                <w:noProof/>
              </w:rPr>
              <w:t>Definition-Ecological Function</w:t>
            </w:r>
            <w:r w:rsidR="008F206A">
              <w:rPr>
                <w:noProof/>
                <w:webHidden/>
              </w:rPr>
              <w:tab/>
            </w:r>
            <w:r w:rsidR="008F206A">
              <w:rPr>
                <w:noProof/>
                <w:webHidden/>
              </w:rPr>
              <w:fldChar w:fldCharType="begin"/>
            </w:r>
            <w:r w:rsidR="008F206A">
              <w:rPr>
                <w:noProof/>
                <w:webHidden/>
              </w:rPr>
              <w:instrText xml:space="preserve"> PAGEREF _Toc178928105 \h </w:instrText>
            </w:r>
            <w:r w:rsidR="008F206A">
              <w:rPr>
                <w:noProof/>
                <w:webHidden/>
              </w:rPr>
            </w:r>
            <w:r w:rsidR="008F206A">
              <w:rPr>
                <w:noProof/>
                <w:webHidden/>
              </w:rPr>
              <w:fldChar w:fldCharType="separate"/>
            </w:r>
            <w:r w:rsidR="008F206A">
              <w:rPr>
                <w:noProof/>
                <w:webHidden/>
              </w:rPr>
              <w:t>14</w:t>
            </w:r>
            <w:r w:rsidR="008F206A">
              <w:rPr>
                <w:noProof/>
                <w:webHidden/>
              </w:rPr>
              <w:fldChar w:fldCharType="end"/>
            </w:r>
          </w:hyperlink>
        </w:p>
        <w:p w14:paraId="51F16219" w14:textId="1561F8C5" w:rsidR="008F206A" w:rsidRDefault="00000000">
          <w:pPr>
            <w:pStyle w:val="TOC5"/>
            <w:tabs>
              <w:tab w:val="left" w:pos="2020"/>
              <w:tab w:val="right" w:leader="dot" w:pos="9350"/>
            </w:tabs>
            <w:rPr>
              <w:rFonts w:asciiTheme="minorHAnsi" w:eastAsiaTheme="minorEastAsia" w:hAnsiTheme="minorHAnsi" w:cstheme="minorBidi"/>
              <w:noProof/>
              <w:sz w:val="22"/>
              <w:szCs w:val="22"/>
            </w:rPr>
          </w:pPr>
          <w:hyperlink w:anchor="_Toc178928106" w:history="1">
            <w:r w:rsidR="008F206A" w:rsidRPr="00E30B7C">
              <w:rPr>
                <w:rStyle w:val="Hyperlink"/>
                <w:noProof/>
              </w:rPr>
              <w:t>2.2.1.2.2</w:t>
            </w:r>
            <w:r w:rsidR="008F206A">
              <w:rPr>
                <w:rFonts w:asciiTheme="minorHAnsi" w:eastAsiaTheme="minorEastAsia" w:hAnsiTheme="minorHAnsi" w:cstheme="minorBidi"/>
                <w:noProof/>
                <w:sz w:val="22"/>
                <w:szCs w:val="22"/>
              </w:rPr>
              <w:tab/>
            </w:r>
            <w:r w:rsidR="008F206A" w:rsidRPr="00E30B7C">
              <w:rPr>
                <w:rStyle w:val="Hyperlink"/>
                <w:noProof/>
              </w:rPr>
              <w:t>Representative Components</w:t>
            </w:r>
            <w:r w:rsidR="008F206A">
              <w:rPr>
                <w:noProof/>
                <w:webHidden/>
              </w:rPr>
              <w:tab/>
            </w:r>
            <w:r w:rsidR="008F206A">
              <w:rPr>
                <w:noProof/>
                <w:webHidden/>
              </w:rPr>
              <w:fldChar w:fldCharType="begin"/>
            </w:r>
            <w:r w:rsidR="008F206A">
              <w:rPr>
                <w:noProof/>
                <w:webHidden/>
              </w:rPr>
              <w:instrText xml:space="preserve"> PAGEREF _Toc178928106 \h </w:instrText>
            </w:r>
            <w:r w:rsidR="008F206A">
              <w:rPr>
                <w:noProof/>
                <w:webHidden/>
              </w:rPr>
            </w:r>
            <w:r w:rsidR="008F206A">
              <w:rPr>
                <w:noProof/>
                <w:webHidden/>
              </w:rPr>
              <w:fldChar w:fldCharType="separate"/>
            </w:r>
            <w:r w:rsidR="008F206A">
              <w:rPr>
                <w:noProof/>
                <w:webHidden/>
              </w:rPr>
              <w:t>14</w:t>
            </w:r>
            <w:r w:rsidR="008F206A">
              <w:rPr>
                <w:noProof/>
                <w:webHidden/>
              </w:rPr>
              <w:fldChar w:fldCharType="end"/>
            </w:r>
          </w:hyperlink>
        </w:p>
        <w:p w14:paraId="344D4CEC" w14:textId="0D8E80F8" w:rsidR="008F206A" w:rsidRDefault="00000000">
          <w:pPr>
            <w:pStyle w:val="TOC5"/>
            <w:tabs>
              <w:tab w:val="left" w:pos="2020"/>
              <w:tab w:val="right" w:leader="dot" w:pos="9350"/>
            </w:tabs>
            <w:rPr>
              <w:rFonts w:asciiTheme="minorHAnsi" w:eastAsiaTheme="minorEastAsia" w:hAnsiTheme="minorHAnsi" w:cstheme="minorBidi"/>
              <w:noProof/>
              <w:sz w:val="22"/>
              <w:szCs w:val="22"/>
            </w:rPr>
          </w:pPr>
          <w:hyperlink w:anchor="_Toc178928107" w:history="1">
            <w:r w:rsidR="008F206A" w:rsidRPr="00E30B7C">
              <w:rPr>
                <w:rStyle w:val="Hyperlink"/>
                <w:noProof/>
              </w:rPr>
              <w:t>2.2.1.2.3</w:t>
            </w:r>
            <w:r w:rsidR="008F206A">
              <w:rPr>
                <w:rFonts w:asciiTheme="minorHAnsi" w:eastAsiaTheme="minorEastAsia" w:hAnsiTheme="minorHAnsi" w:cstheme="minorBidi"/>
                <w:noProof/>
                <w:sz w:val="22"/>
                <w:szCs w:val="22"/>
              </w:rPr>
              <w:tab/>
            </w:r>
            <w:r w:rsidR="008F206A" w:rsidRPr="00E30B7C">
              <w:rPr>
                <w:rStyle w:val="Hyperlink"/>
                <w:noProof/>
              </w:rPr>
              <w:t>Utility</w:t>
            </w:r>
            <w:r w:rsidR="008F206A">
              <w:rPr>
                <w:noProof/>
                <w:webHidden/>
              </w:rPr>
              <w:tab/>
            </w:r>
            <w:r w:rsidR="008F206A">
              <w:rPr>
                <w:noProof/>
                <w:webHidden/>
              </w:rPr>
              <w:fldChar w:fldCharType="begin"/>
            </w:r>
            <w:r w:rsidR="008F206A">
              <w:rPr>
                <w:noProof/>
                <w:webHidden/>
              </w:rPr>
              <w:instrText xml:space="preserve"> PAGEREF _Toc178928107 \h </w:instrText>
            </w:r>
            <w:r w:rsidR="008F206A">
              <w:rPr>
                <w:noProof/>
                <w:webHidden/>
              </w:rPr>
            </w:r>
            <w:r w:rsidR="008F206A">
              <w:rPr>
                <w:noProof/>
                <w:webHidden/>
              </w:rPr>
              <w:fldChar w:fldCharType="separate"/>
            </w:r>
            <w:r w:rsidR="008F206A">
              <w:rPr>
                <w:noProof/>
                <w:webHidden/>
              </w:rPr>
              <w:t>15</w:t>
            </w:r>
            <w:r w:rsidR="008F206A">
              <w:rPr>
                <w:noProof/>
                <w:webHidden/>
              </w:rPr>
              <w:fldChar w:fldCharType="end"/>
            </w:r>
          </w:hyperlink>
        </w:p>
        <w:p w14:paraId="148CCC88" w14:textId="72618D10" w:rsidR="008F206A" w:rsidRDefault="00000000">
          <w:pPr>
            <w:pStyle w:val="TOC5"/>
            <w:tabs>
              <w:tab w:val="left" w:pos="2020"/>
              <w:tab w:val="right" w:leader="dot" w:pos="9350"/>
            </w:tabs>
            <w:rPr>
              <w:rFonts w:asciiTheme="minorHAnsi" w:eastAsiaTheme="minorEastAsia" w:hAnsiTheme="minorHAnsi" w:cstheme="minorBidi"/>
              <w:noProof/>
              <w:sz w:val="22"/>
              <w:szCs w:val="22"/>
            </w:rPr>
          </w:pPr>
          <w:hyperlink w:anchor="_Toc178928108" w:history="1">
            <w:r w:rsidR="008F206A" w:rsidRPr="00E30B7C">
              <w:rPr>
                <w:rStyle w:val="Hyperlink"/>
                <w:noProof/>
              </w:rPr>
              <w:t>2.2.1.2.4</w:t>
            </w:r>
            <w:r w:rsidR="008F206A">
              <w:rPr>
                <w:rFonts w:asciiTheme="minorHAnsi" w:eastAsiaTheme="minorEastAsia" w:hAnsiTheme="minorHAnsi" w:cstheme="minorBidi"/>
                <w:noProof/>
                <w:sz w:val="22"/>
                <w:szCs w:val="22"/>
              </w:rPr>
              <w:tab/>
            </w:r>
            <w:r w:rsidR="008F206A" w:rsidRPr="00E30B7C">
              <w:rPr>
                <w:rStyle w:val="Hyperlink"/>
                <w:noProof/>
              </w:rPr>
              <w:t>Relevance/Importance</w:t>
            </w:r>
            <w:r w:rsidR="008F206A">
              <w:rPr>
                <w:noProof/>
                <w:webHidden/>
              </w:rPr>
              <w:tab/>
            </w:r>
            <w:r w:rsidR="008F206A">
              <w:rPr>
                <w:noProof/>
                <w:webHidden/>
              </w:rPr>
              <w:fldChar w:fldCharType="begin"/>
            </w:r>
            <w:r w:rsidR="008F206A">
              <w:rPr>
                <w:noProof/>
                <w:webHidden/>
              </w:rPr>
              <w:instrText xml:space="preserve"> PAGEREF _Toc178928108 \h </w:instrText>
            </w:r>
            <w:r w:rsidR="008F206A">
              <w:rPr>
                <w:noProof/>
                <w:webHidden/>
              </w:rPr>
            </w:r>
            <w:r w:rsidR="008F206A">
              <w:rPr>
                <w:noProof/>
                <w:webHidden/>
              </w:rPr>
              <w:fldChar w:fldCharType="separate"/>
            </w:r>
            <w:r w:rsidR="008F206A">
              <w:rPr>
                <w:noProof/>
                <w:webHidden/>
              </w:rPr>
              <w:t>15</w:t>
            </w:r>
            <w:r w:rsidR="008F206A">
              <w:rPr>
                <w:noProof/>
                <w:webHidden/>
              </w:rPr>
              <w:fldChar w:fldCharType="end"/>
            </w:r>
          </w:hyperlink>
        </w:p>
        <w:p w14:paraId="788F4C3A" w14:textId="4AA4CBB0" w:rsidR="008F206A" w:rsidRDefault="00000000">
          <w:pPr>
            <w:pStyle w:val="TOC5"/>
            <w:tabs>
              <w:tab w:val="left" w:pos="2020"/>
              <w:tab w:val="right" w:leader="dot" w:pos="9350"/>
            </w:tabs>
            <w:rPr>
              <w:rFonts w:asciiTheme="minorHAnsi" w:eastAsiaTheme="minorEastAsia" w:hAnsiTheme="minorHAnsi" w:cstheme="minorBidi"/>
              <w:noProof/>
              <w:sz w:val="22"/>
              <w:szCs w:val="22"/>
            </w:rPr>
          </w:pPr>
          <w:hyperlink w:anchor="_Toc178928109" w:history="1">
            <w:r w:rsidR="008F206A" w:rsidRPr="00E30B7C">
              <w:rPr>
                <w:rStyle w:val="Hyperlink"/>
                <w:noProof/>
              </w:rPr>
              <w:t>2.2.1.2.5</w:t>
            </w:r>
            <w:r w:rsidR="008F206A">
              <w:rPr>
                <w:rFonts w:asciiTheme="minorHAnsi" w:eastAsiaTheme="minorEastAsia" w:hAnsiTheme="minorHAnsi" w:cstheme="minorBidi"/>
                <w:noProof/>
                <w:sz w:val="22"/>
                <w:szCs w:val="22"/>
              </w:rPr>
              <w:tab/>
            </w:r>
            <w:r w:rsidR="008F206A" w:rsidRPr="00E30B7C">
              <w:rPr>
                <w:rStyle w:val="Hyperlink"/>
                <w:noProof/>
              </w:rPr>
              <w:t>Example/Representative Metrics</w:t>
            </w:r>
            <w:r w:rsidR="008F206A">
              <w:rPr>
                <w:noProof/>
                <w:webHidden/>
              </w:rPr>
              <w:tab/>
            </w:r>
            <w:r w:rsidR="008F206A">
              <w:rPr>
                <w:noProof/>
                <w:webHidden/>
              </w:rPr>
              <w:fldChar w:fldCharType="begin"/>
            </w:r>
            <w:r w:rsidR="008F206A">
              <w:rPr>
                <w:noProof/>
                <w:webHidden/>
              </w:rPr>
              <w:instrText xml:space="preserve"> PAGEREF _Toc178928109 \h </w:instrText>
            </w:r>
            <w:r w:rsidR="008F206A">
              <w:rPr>
                <w:noProof/>
                <w:webHidden/>
              </w:rPr>
            </w:r>
            <w:r w:rsidR="008F206A">
              <w:rPr>
                <w:noProof/>
                <w:webHidden/>
              </w:rPr>
              <w:fldChar w:fldCharType="separate"/>
            </w:r>
            <w:r w:rsidR="008F206A">
              <w:rPr>
                <w:noProof/>
                <w:webHidden/>
              </w:rPr>
              <w:t>16</w:t>
            </w:r>
            <w:r w:rsidR="008F206A">
              <w:rPr>
                <w:noProof/>
                <w:webHidden/>
              </w:rPr>
              <w:fldChar w:fldCharType="end"/>
            </w:r>
          </w:hyperlink>
        </w:p>
        <w:p w14:paraId="2C6C5092" w14:textId="488622BF" w:rsidR="008F206A" w:rsidRDefault="00000000">
          <w:pPr>
            <w:pStyle w:val="TOC4"/>
            <w:tabs>
              <w:tab w:val="left" w:pos="1760"/>
              <w:tab w:val="right" w:leader="dot" w:pos="9350"/>
            </w:tabs>
            <w:rPr>
              <w:rFonts w:asciiTheme="minorHAnsi" w:eastAsiaTheme="minorEastAsia" w:hAnsiTheme="minorHAnsi" w:cstheme="minorBidi"/>
              <w:noProof/>
              <w:sz w:val="22"/>
              <w:szCs w:val="22"/>
            </w:rPr>
          </w:pPr>
          <w:hyperlink w:anchor="_Toc178928110" w:history="1">
            <w:r w:rsidR="008F206A" w:rsidRPr="00E30B7C">
              <w:rPr>
                <w:rStyle w:val="Hyperlink"/>
                <w:noProof/>
              </w:rPr>
              <w:t>2.2.1.3</w:t>
            </w:r>
            <w:r w:rsidR="008F206A">
              <w:rPr>
                <w:rFonts w:asciiTheme="minorHAnsi" w:eastAsiaTheme="minorEastAsia" w:hAnsiTheme="minorHAnsi" w:cstheme="minorBidi"/>
                <w:noProof/>
                <w:sz w:val="22"/>
                <w:szCs w:val="22"/>
              </w:rPr>
              <w:tab/>
            </w:r>
            <w:r w:rsidR="008F206A" w:rsidRPr="00E30B7C">
              <w:rPr>
                <w:rStyle w:val="Hyperlink"/>
                <w:noProof/>
              </w:rPr>
              <w:t>Integrating Ecological Structure and Function</w:t>
            </w:r>
            <w:r w:rsidR="008F206A">
              <w:rPr>
                <w:noProof/>
                <w:webHidden/>
              </w:rPr>
              <w:tab/>
            </w:r>
            <w:r w:rsidR="008F206A">
              <w:rPr>
                <w:noProof/>
                <w:webHidden/>
              </w:rPr>
              <w:fldChar w:fldCharType="begin"/>
            </w:r>
            <w:r w:rsidR="008F206A">
              <w:rPr>
                <w:noProof/>
                <w:webHidden/>
              </w:rPr>
              <w:instrText xml:space="preserve"> PAGEREF _Toc178928110 \h </w:instrText>
            </w:r>
            <w:r w:rsidR="008F206A">
              <w:rPr>
                <w:noProof/>
                <w:webHidden/>
              </w:rPr>
            </w:r>
            <w:r w:rsidR="008F206A">
              <w:rPr>
                <w:noProof/>
                <w:webHidden/>
              </w:rPr>
              <w:fldChar w:fldCharType="separate"/>
            </w:r>
            <w:r w:rsidR="008F206A">
              <w:rPr>
                <w:noProof/>
                <w:webHidden/>
              </w:rPr>
              <w:t>18</w:t>
            </w:r>
            <w:r w:rsidR="008F206A">
              <w:rPr>
                <w:noProof/>
                <w:webHidden/>
              </w:rPr>
              <w:fldChar w:fldCharType="end"/>
            </w:r>
          </w:hyperlink>
        </w:p>
        <w:p w14:paraId="525BC27C" w14:textId="08C24C6C" w:rsidR="008F206A" w:rsidRDefault="00000000">
          <w:pPr>
            <w:pStyle w:val="TOC4"/>
            <w:tabs>
              <w:tab w:val="left" w:pos="1760"/>
              <w:tab w:val="right" w:leader="dot" w:pos="9350"/>
            </w:tabs>
            <w:rPr>
              <w:rFonts w:asciiTheme="minorHAnsi" w:eastAsiaTheme="minorEastAsia" w:hAnsiTheme="minorHAnsi" w:cstheme="minorBidi"/>
              <w:noProof/>
              <w:sz w:val="22"/>
              <w:szCs w:val="22"/>
            </w:rPr>
          </w:pPr>
          <w:hyperlink w:anchor="_Toc178928111" w:history="1">
            <w:r w:rsidR="008F206A" w:rsidRPr="00E30B7C">
              <w:rPr>
                <w:rStyle w:val="Hyperlink"/>
                <w:noProof/>
              </w:rPr>
              <w:t>2.2.1.4</w:t>
            </w:r>
            <w:r w:rsidR="008F206A">
              <w:rPr>
                <w:rFonts w:asciiTheme="minorHAnsi" w:eastAsiaTheme="minorEastAsia" w:hAnsiTheme="minorHAnsi" w:cstheme="minorBidi"/>
                <w:noProof/>
                <w:sz w:val="22"/>
                <w:szCs w:val="22"/>
              </w:rPr>
              <w:tab/>
            </w:r>
            <w:r w:rsidR="008F206A" w:rsidRPr="00E30B7C">
              <w:rPr>
                <w:rStyle w:val="Hyperlink"/>
                <w:noProof/>
              </w:rPr>
              <w:t>Research Needs</w:t>
            </w:r>
            <w:r w:rsidR="008F206A">
              <w:rPr>
                <w:noProof/>
                <w:webHidden/>
              </w:rPr>
              <w:tab/>
            </w:r>
            <w:r w:rsidR="008F206A">
              <w:rPr>
                <w:noProof/>
                <w:webHidden/>
              </w:rPr>
              <w:fldChar w:fldCharType="begin"/>
            </w:r>
            <w:r w:rsidR="008F206A">
              <w:rPr>
                <w:noProof/>
                <w:webHidden/>
              </w:rPr>
              <w:instrText xml:space="preserve"> PAGEREF _Toc178928111 \h </w:instrText>
            </w:r>
            <w:r w:rsidR="008F206A">
              <w:rPr>
                <w:noProof/>
                <w:webHidden/>
              </w:rPr>
            </w:r>
            <w:r w:rsidR="008F206A">
              <w:rPr>
                <w:noProof/>
                <w:webHidden/>
              </w:rPr>
              <w:fldChar w:fldCharType="separate"/>
            </w:r>
            <w:r w:rsidR="008F206A">
              <w:rPr>
                <w:noProof/>
                <w:webHidden/>
              </w:rPr>
              <w:t>20</w:t>
            </w:r>
            <w:r w:rsidR="008F206A">
              <w:rPr>
                <w:noProof/>
                <w:webHidden/>
              </w:rPr>
              <w:fldChar w:fldCharType="end"/>
            </w:r>
          </w:hyperlink>
        </w:p>
        <w:p w14:paraId="2540F9E6" w14:textId="3AC5341E" w:rsidR="008F206A" w:rsidRDefault="00000000">
          <w:pPr>
            <w:pStyle w:val="TOC3"/>
            <w:tabs>
              <w:tab w:val="left" w:pos="1320"/>
              <w:tab w:val="right" w:leader="dot" w:pos="9350"/>
            </w:tabs>
            <w:rPr>
              <w:rFonts w:asciiTheme="minorHAnsi" w:eastAsiaTheme="minorEastAsia" w:hAnsiTheme="minorHAnsi" w:cstheme="minorBidi"/>
              <w:noProof/>
              <w:sz w:val="22"/>
              <w:szCs w:val="22"/>
            </w:rPr>
          </w:pPr>
          <w:hyperlink w:anchor="_Toc178928112" w:history="1">
            <w:r w:rsidR="008F206A" w:rsidRPr="00E30B7C">
              <w:rPr>
                <w:rStyle w:val="Hyperlink"/>
                <w:noProof/>
              </w:rPr>
              <w:t>2.2.2</w:t>
            </w:r>
            <w:r w:rsidR="008F206A">
              <w:rPr>
                <w:rFonts w:asciiTheme="minorHAnsi" w:eastAsiaTheme="minorEastAsia" w:hAnsiTheme="minorHAnsi" w:cstheme="minorBidi"/>
                <w:noProof/>
                <w:sz w:val="22"/>
                <w:szCs w:val="22"/>
              </w:rPr>
              <w:tab/>
            </w:r>
            <w:r w:rsidR="008F206A" w:rsidRPr="00E30B7C">
              <w:rPr>
                <w:rStyle w:val="Hyperlink"/>
                <w:noProof/>
              </w:rPr>
              <w:t>Ecosystem Services Component</w:t>
            </w:r>
            <w:r w:rsidR="008F206A">
              <w:rPr>
                <w:noProof/>
                <w:webHidden/>
              </w:rPr>
              <w:tab/>
            </w:r>
            <w:r w:rsidR="008F206A">
              <w:rPr>
                <w:noProof/>
                <w:webHidden/>
              </w:rPr>
              <w:fldChar w:fldCharType="begin"/>
            </w:r>
            <w:r w:rsidR="008F206A">
              <w:rPr>
                <w:noProof/>
                <w:webHidden/>
              </w:rPr>
              <w:instrText xml:space="preserve"> PAGEREF _Toc178928112 \h </w:instrText>
            </w:r>
            <w:r w:rsidR="008F206A">
              <w:rPr>
                <w:noProof/>
                <w:webHidden/>
              </w:rPr>
            </w:r>
            <w:r w:rsidR="008F206A">
              <w:rPr>
                <w:noProof/>
                <w:webHidden/>
              </w:rPr>
              <w:fldChar w:fldCharType="separate"/>
            </w:r>
            <w:r w:rsidR="008F206A">
              <w:rPr>
                <w:noProof/>
                <w:webHidden/>
              </w:rPr>
              <w:t>21</w:t>
            </w:r>
            <w:r w:rsidR="008F206A">
              <w:rPr>
                <w:noProof/>
                <w:webHidden/>
              </w:rPr>
              <w:fldChar w:fldCharType="end"/>
            </w:r>
          </w:hyperlink>
        </w:p>
        <w:p w14:paraId="48BFA0C8" w14:textId="1497EC42" w:rsidR="008F206A" w:rsidRDefault="00000000">
          <w:pPr>
            <w:pStyle w:val="TOC4"/>
            <w:tabs>
              <w:tab w:val="left" w:pos="1760"/>
              <w:tab w:val="right" w:leader="dot" w:pos="9350"/>
            </w:tabs>
            <w:rPr>
              <w:rFonts w:asciiTheme="minorHAnsi" w:eastAsiaTheme="minorEastAsia" w:hAnsiTheme="minorHAnsi" w:cstheme="minorBidi"/>
              <w:noProof/>
              <w:sz w:val="22"/>
              <w:szCs w:val="22"/>
            </w:rPr>
          </w:pPr>
          <w:hyperlink w:anchor="_Toc178928113" w:history="1">
            <w:r w:rsidR="008F206A" w:rsidRPr="00E30B7C">
              <w:rPr>
                <w:rStyle w:val="Hyperlink"/>
                <w:noProof/>
              </w:rPr>
              <w:t>2.2.2.1</w:t>
            </w:r>
            <w:r w:rsidR="008F206A">
              <w:rPr>
                <w:rFonts w:asciiTheme="minorHAnsi" w:eastAsiaTheme="minorEastAsia" w:hAnsiTheme="minorHAnsi" w:cstheme="minorBidi"/>
                <w:noProof/>
                <w:sz w:val="22"/>
                <w:szCs w:val="22"/>
              </w:rPr>
              <w:tab/>
            </w:r>
            <w:r w:rsidR="008F206A" w:rsidRPr="00E30B7C">
              <w:rPr>
                <w:rStyle w:val="Hyperlink"/>
                <w:noProof/>
              </w:rPr>
              <w:t>Definition</w:t>
            </w:r>
            <w:r w:rsidR="008F206A">
              <w:rPr>
                <w:noProof/>
                <w:webHidden/>
              </w:rPr>
              <w:tab/>
            </w:r>
            <w:r w:rsidR="008F206A">
              <w:rPr>
                <w:noProof/>
                <w:webHidden/>
              </w:rPr>
              <w:fldChar w:fldCharType="begin"/>
            </w:r>
            <w:r w:rsidR="008F206A">
              <w:rPr>
                <w:noProof/>
                <w:webHidden/>
              </w:rPr>
              <w:instrText xml:space="preserve"> PAGEREF _Toc178928113 \h </w:instrText>
            </w:r>
            <w:r w:rsidR="008F206A">
              <w:rPr>
                <w:noProof/>
                <w:webHidden/>
              </w:rPr>
            </w:r>
            <w:r w:rsidR="008F206A">
              <w:rPr>
                <w:noProof/>
                <w:webHidden/>
              </w:rPr>
              <w:fldChar w:fldCharType="separate"/>
            </w:r>
            <w:r w:rsidR="008F206A">
              <w:rPr>
                <w:noProof/>
                <w:webHidden/>
              </w:rPr>
              <w:t>21</w:t>
            </w:r>
            <w:r w:rsidR="008F206A">
              <w:rPr>
                <w:noProof/>
                <w:webHidden/>
              </w:rPr>
              <w:fldChar w:fldCharType="end"/>
            </w:r>
          </w:hyperlink>
        </w:p>
        <w:p w14:paraId="7A87E348" w14:textId="4CCBB3F2" w:rsidR="008F206A" w:rsidRDefault="00000000">
          <w:pPr>
            <w:pStyle w:val="TOC4"/>
            <w:tabs>
              <w:tab w:val="left" w:pos="1760"/>
              <w:tab w:val="right" w:leader="dot" w:pos="9350"/>
            </w:tabs>
            <w:rPr>
              <w:rFonts w:asciiTheme="minorHAnsi" w:eastAsiaTheme="minorEastAsia" w:hAnsiTheme="minorHAnsi" w:cstheme="minorBidi"/>
              <w:noProof/>
              <w:sz w:val="22"/>
              <w:szCs w:val="22"/>
            </w:rPr>
          </w:pPr>
          <w:hyperlink w:anchor="_Toc178928114" w:history="1">
            <w:r w:rsidR="008F206A" w:rsidRPr="00E30B7C">
              <w:rPr>
                <w:rStyle w:val="Hyperlink"/>
                <w:noProof/>
              </w:rPr>
              <w:t>2.2.2.2</w:t>
            </w:r>
            <w:r w:rsidR="008F206A">
              <w:rPr>
                <w:rFonts w:asciiTheme="minorHAnsi" w:eastAsiaTheme="minorEastAsia" w:hAnsiTheme="minorHAnsi" w:cstheme="minorBidi"/>
                <w:noProof/>
                <w:sz w:val="22"/>
                <w:szCs w:val="22"/>
              </w:rPr>
              <w:tab/>
            </w:r>
            <w:r w:rsidR="008F206A" w:rsidRPr="00E30B7C">
              <w:rPr>
                <w:rStyle w:val="Hyperlink"/>
                <w:noProof/>
              </w:rPr>
              <w:t>Diverse Benefits Provided by Ecosystems</w:t>
            </w:r>
            <w:r w:rsidR="008F206A">
              <w:rPr>
                <w:noProof/>
                <w:webHidden/>
              </w:rPr>
              <w:tab/>
            </w:r>
            <w:r w:rsidR="008F206A">
              <w:rPr>
                <w:noProof/>
                <w:webHidden/>
              </w:rPr>
              <w:fldChar w:fldCharType="begin"/>
            </w:r>
            <w:r w:rsidR="008F206A">
              <w:rPr>
                <w:noProof/>
                <w:webHidden/>
              </w:rPr>
              <w:instrText xml:space="preserve"> PAGEREF _Toc178928114 \h </w:instrText>
            </w:r>
            <w:r w:rsidR="008F206A">
              <w:rPr>
                <w:noProof/>
                <w:webHidden/>
              </w:rPr>
            </w:r>
            <w:r w:rsidR="008F206A">
              <w:rPr>
                <w:noProof/>
                <w:webHidden/>
              </w:rPr>
              <w:fldChar w:fldCharType="separate"/>
            </w:r>
            <w:r w:rsidR="008F206A">
              <w:rPr>
                <w:noProof/>
                <w:webHidden/>
              </w:rPr>
              <w:t>21</w:t>
            </w:r>
            <w:r w:rsidR="008F206A">
              <w:rPr>
                <w:noProof/>
                <w:webHidden/>
              </w:rPr>
              <w:fldChar w:fldCharType="end"/>
            </w:r>
          </w:hyperlink>
        </w:p>
        <w:p w14:paraId="4A273E10" w14:textId="3F419CDB" w:rsidR="008F206A" w:rsidRDefault="00000000">
          <w:pPr>
            <w:pStyle w:val="TOC4"/>
            <w:tabs>
              <w:tab w:val="left" w:pos="1760"/>
              <w:tab w:val="right" w:leader="dot" w:pos="9350"/>
            </w:tabs>
            <w:rPr>
              <w:rFonts w:asciiTheme="minorHAnsi" w:eastAsiaTheme="minorEastAsia" w:hAnsiTheme="minorHAnsi" w:cstheme="minorBidi"/>
              <w:noProof/>
              <w:sz w:val="22"/>
              <w:szCs w:val="22"/>
            </w:rPr>
          </w:pPr>
          <w:hyperlink w:anchor="_Toc178928115" w:history="1">
            <w:r w:rsidR="008F206A" w:rsidRPr="00E30B7C">
              <w:rPr>
                <w:rStyle w:val="Hyperlink"/>
                <w:noProof/>
              </w:rPr>
              <w:t>2.2.2.3</w:t>
            </w:r>
            <w:r w:rsidR="008F206A">
              <w:rPr>
                <w:rFonts w:asciiTheme="minorHAnsi" w:eastAsiaTheme="minorEastAsia" w:hAnsiTheme="minorHAnsi" w:cstheme="minorBidi"/>
                <w:noProof/>
                <w:sz w:val="22"/>
                <w:szCs w:val="22"/>
              </w:rPr>
              <w:tab/>
            </w:r>
            <w:r w:rsidR="008F206A" w:rsidRPr="00E30B7C">
              <w:rPr>
                <w:rStyle w:val="Hyperlink"/>
                <w:noProof/>
              </w:rPr>
              <w:t>The Importance of Recognizing Ecosystem Services</w:t>
            </w:r>
            <w:r w:rsidR="008F206A">
              <w:rPr>
                <w:noProof/>
                <w:webHidden/>
              </w:rPr>
              <w:tab/>
            </w:r>
            <w:r w:rsidR="008F206A">
              <w:rPr>
                <w:noProof/>
                <w:webHidden/>
              </w:rPr>
              <w:fldChar w:fldCharType="begin"/>
            </w:r>
            <w:r w:rsidR="008F206A">
              <w:rPr>
                <w:noProof/>
                <w:webHidden/>
              </w:rPr>
              <w:instrText xml:space="preserve"> PAGEREF _Toc178928115 \h </w:instrText>
            </w:r>
            <w:r w:rsidR="008F206A">
              <w:rPr>
                <w:noProof/>
                <w:webHidden/>
              </w:rPr>
            </w:r>
            <w:r w:rsidR="008F206A">
              <w:rPr>
                <w:noProof/>
                <w:webHidden/>
              </w:rPr>
              <w:fldChar w:fldCharType="separate"/>
            </w:r>
            <w:r w:rsidR="008F206A">
              <w:rPr>
                <w:noProof/>
                <w:webHidden/>
              </w:rPr>
              <w:t>22</w:t>
            </w:r>
            <w:r w:rsidR="008F206A">
              <w:rPr>
                <w:noProof/>
                <w:webHidden/>
              </w:rPr>
              <w:fldChar w:fldCharType="end"/>
            </w:r>
          </w:hyperlink>
        </w:p>
        <w:p w14:paraId="5E84BDDC" w14:textId="7CCBA2D7" w:rsidR="008F206A" w:rsidRDefault="00000000">
          <w:pPr>
            <w:pStyle w:val="TOC4"/>
            <w:tabs>
              <w:tab w:val="left" w:pos="1760"/>
              <w:tab w:val="right" w:leader="dot" w:pos="9350"/>
            </w:tabs>
            <w:rPr>
              <w:rFonts w:asciiTheme="minorHAnsi" w:eastAsiaTheme="minorEastAsia" w:hAnsiTheme="minorHAnsi" w:cstheme="minorBidi"/>
              <w:noProof/>
              <w:sz w:val="22"/>
              <w:szCs w:val="22"/>
            </w:rPr>
          </w:pPr>
          <w:hyperlink w:anchor="_Toc178928116" w:history="1">
            <w:r w:rsidR="008F206A" w:rsidRPr="00E30B7C">
              <w:rPr>
                <w:rStyle w:val="Hyperlink"/>
                <w:noProof/>
              </w:rPr>
              <w:t>2.2.2.4</w:t>
            </w:r>
            <w:r w:rsidR="008F206A">
              <w:rPr>
                <w:rFonts w:asciiTheme="minorHAnsi" w:eastAsiaTheme="minorEastAsia" w:hAnsiTheme="minorHAnsi" w:cstheme="minorBidi"/>
                <w:noProof/>
                <w:sz w:val="22"/>
                <w:szCs w:val="22"/>
              </w:rPr>
              <w:tab/>
            </w:r>
            <w:r w:rsidR="008F206A" w:rsidRPr="00E30B7C">
              <w:rPr>
                <w:rStyle w:val="Hyperlink"/>
                <w:noProof/>
              </w:rPr>
              <w:t>Importance of Community</w:t>
            </w:r>
            <w:r w:rsidR="008F206A">
              <w:rPr>
                <w:noProof/>
                <w:webHidden/>
              </w:rPr>
              <w:tab/>
            </w:r>
            <w:r w:rsidR="008F206A">
              <w:rPr>
                <w:noProof/>
                <w:webHidden/>
              </w:rPr>
              <w:fldChar w:fldCharType="begin"/>
            </w:r>
            <w:r w:rsidR="008F206A">
              <w:rPr>
                <w:noProof/>
                <w:webHidden/>
              </w:rPr>
              <w:instrText xml:space="preserve"> PAGEREF _Toc178928116 \h </w:instrText>
            </w:r>
            <w:r w:rsidR="008F206A">
              <w:rPr>
                <w:noProof/>
                <w:webHidden/>
              </w:rPr>
            </w:r>
            <w:r w:rsidR="008F206A">
              <w:rPr>
                <w:noProof/>
                <w:webHidden/>
              </w:rPr>
              <w:fldChar w:fldCharType="separate"/>
            </w:r>
            <w:r w:rsidR="008F206A">
              <w:rPr>
                <w:noProof/>
                <w:webHidden/>
              </w:rPr>
              <w:t>22</w:t>
            </w:r>
            <w:r w:rsidR="008F206A">
              <w:rPr>
                <w:noProof/>
                <w:webHidden/>
              </w:rPr>
              <w:fldChar w:fldCharType="end"/>
            </w:r>
          </w:hyperlink>
        </w:p>
        <w:p w14:paraId="257476CB" w14:textId="249E3692" w:rsidR="008F206A" w:rsidRDefault="00000000">
          <w:pPr>
            <w:pStyle w:val="TOC4"/>
            <w:tabs>
              <w:tab w:val="left" w:pos="1760"/>
              <w:tab w:val="right" w:leader="dot" w:pos="9350"/>
            </w:tabs>
            <w:rPr>
              <w:rFonts w:asciiTheme="minorHAnsi" w:eastAsiaTheme="minorEastAsia" w:hAnsiTheme="minorHAnsi" w:cstheme="minorBidi"/>
              <w:noProof/>
              <w:sz w:val="22"/>
              <w:szCs w:val="22"/>
            </w:rPr>
          </w:pPr>
          <w:hyperlink w:anchor="_Toc178928117" w:history="1">
            <w:r w:rsidR="008F206A" w:rsidRPr="00E30B7C">
              <w:rPr>
                <w:rStyle w:val="Hyperlink"/>
                <w:noProof/>
              </w:rPr>
              <w:t>2.2.2.5</w:t>
            </w:r>
            <w:r w:rsidR="008F206A">
              <w:rPr>
                <w:rFonts w:asciiTheme="minorHAnsi" w:eastAsiaTheme="minorEastAsia" w:hAnsiTheme="minorHAnsi" w:cstheme="minorBidi"/>
                <w:noProof/>
                <w:sz w:val="22"/>
                <w:szCs w:val="22"/>
              </w:rPr>
              <w:tab/>
            </w:r>
            <w:r w:rsidR="008F206A" w:rsidRPr="00E30B7C">
              <w:rPr>
                <w:rStyle w:val="Hyperlink"/>
                <w:noProof/>
              </w:rPr>
              <w:t>Representative Components</w:t>
            </w:r>
            <w:r w:rsidR="008F206A">
              <w:rPr>
                <w:noProof/>
                <w:webHidden/>
              </w:rPr>
              <w:tab/>
            </w:r>
            <w:r w:rsidR="008F206A">
              <w:rPr>
                <w:noProof/>
                <w:webHidden/>
              </w:rPr>
              <w:fldChar w:fldCharType="begin"/>
            </w:r>
            <w:r w:rsidR="008F206A">
              <w:rPr>
                <w:noProof/>
                <w:webHidden/>
              </w:rPr>
              <w:instrText xml:space="preserve"> PAGEREF _Toc178928117 \h </w:instrText>
            </w:r>
            <w:r w:rsidR="008F206A">
              <w:rPr>
                <w:noProof/>
                <w:webHidden/>
              </w:rPr>
            </w:r>
            <w:r w:rsidR="008F206A">
              <w:rPr>
                <w:noProof/>
                <w:webHidden/>
              </w:rPr>
              <w:fldChar w:fldCharType="separate"/>
            </w:r>
            <w:r w:rsidR="008F206A">
              <w:rPr>
                <w:noProof/>
                <w:webHidden/>
              </w:rPr>
              <w:t>23</w:t>
            </w:r>
            <w:r w:rsidR="008F206A">
              <w:rPr>
                <w:noProof/>
                <w:webHidden/>
              </w:rPr>
              <w:fldChar w:fldCharType="end"/>
            </w:r>
          </w:hyperlink>
        </w:p>
        <w:p w14:paraId="7FFE035D" w14:textId="1451C1AA" w:rsidR="008F206A" w:rsidRDefault="00000000">
          <w:pPr>
            <w:pStyle w:val="TOC4"/>
            <w:tabs>
              <w:tab w:val="left" w:pos="1760"/>
              <w:tab w:val="right" w:leader="dot" w:pos="9350"/>
            </w:tabs>
            <w:rPr>
              <w:rFonts w:asciiTheme="minorHAnsi" w:eastAsiaTheme="minorEastAsia" w:hAnsiTheme="minorHAnsi" w:cstheme="minorBidi"/>
              <w:noProof/>
              <w:sz w:val="22"/>
              <w:szCs w:val="22"/>
            </w:rPr>
          </w:pPr>
          <w:hyperlink w:anchor="_Toc178928118" w:history="1">
            <w:r w:rsidR="008F206A" w:rsidRPr="00E30B7C">
              <w:rPr>
                <w:rStyle w:val="Hyperlink"/>
                <w:noProof/>
              </w:rPr>
              <w:t>2.2.2.6</w:t>
            </w:r>
            <w:r w:rsidR="008F206A">
              <w:rPr>
                <w:rFonts w:asciiTheme="minorHAnsi" w:eastAsiaTheme="minorEastAsia" w:hAnsiTheme="minorHAnsi" w:cstheme="minorBidi"/>
                <w:noProof/>
                <w:sz w:val="22"/>
                <w:szCs w:val="22"/>
              </w:rPr>
              <w:tab/>
            </w:r>
            <w:r w:rsidR="008F206A" w:rsidRPr="00E30B7C">
              <w:rPr>
                <w:rStyle w:val="Hyperlink"/>
                <w:noProof/>
              </w:rPr>
              <w:t>Utility</w:t>
            </w:r>
            <w:r w:rsidR="008F206A">
              <w:rPr>
                <w:noProof/>
                <w:webHidden/>
              </w:rPr>
              <w:tab/>
            </w:r>
            <w:r w:rsidR="008F206A">
              <w:rPr>
                <w:noProof/>
                <w:webHidden/>
              </w:rPr>
              <w:fldChar w:fldCharType="begin"/>
            </w:r>
            <w:r w:rsidR="008F206A">
              <w:rPr>
                <w:noProof/>
                <w:webHidden/>
              </w:rPr>
              <w:instrText xml:space="preserve"> PAGEREF _Toc178928118 \h </w:instrText>
            </w:r>
            <w:r w:rsidR="008F206A">
              <w:rPr>
                <w:noProof/>
                <w:webHidden/>
              </w:rPr>
            </w:r>
            <w:r w:rsidR="008F206A">
              <w:rPr>
                <w:noProof/>
                <w:webHidden/>
              </w:rPr>
              <w:fldChar w:fldCharType="separate"/>
            </w:r>
            <w:r w:rsidR="008F206A">
              <w:rPr>
                <w:noProof/>
                <w:webHidden/>
              </w:rPr>
              <w:t>25</w:t>
            </w:r>
            <w:r w:rsidR="008F206A">
              <w:rPr>
                <w:noProof/>
                <w:webHidden/>
              </w:rPr>
              <w:fldChar w:fldCharType="end"/>
            </w:r>
          </w:hyperlink>
        </w:p>
        <w:p w14:paraId="4ED3FAC6" w14:textId="0C427467" w:rsidR="008F206A" w:rsidRDefault="00000000">
          <w:pPr>
            <w:pStyle w:val="TOC4"/>
            <w:tabs>
              <w:tab w:val="left" w:pos="1760"/>
              <w:tab w:val="right" w:leader="dot" w:pos="9350"/>
            </w:tabs>
            <w:rPr>
              <w:rFonts w:asciiTheme="minorHAnsi" w:eastAsiaTheme="minorEastAsia" w:hAnsiTheme="minorHAnsi" w:cstheme="minorBidi"/>
              <w:noProof/>
              <w:sz w:val="22"/>
              <w:szCs w:val="22"/>
            </w:rPr>
          </w:pPr>
          <w:hyperlink w:anchor="_Toc178928119" w:history="1">
            <w:r w:rsidR="008F206A" w:rsidRPr="00E30B7C">
              <w:rPr>
                <w:rStyle w:val="Hyperlink"/>
                <w:noProof/>
              </w:rPr>
              <w:t>2.2.2.7</w:t>
            </w:r>
            <w:r w:rsidR="008F206A">
              <w:rPr>
                <w:rFonts w:asciiTheme="minorHAnsi" w:eastAsiaTheme="minorEastAsia" w:hAnsiTheme="minorHAnsi" w:cstheme="minorBidi"/>
                <w:noProof/>
                <w:sz w:val="22"/>
                <w:szCs w:val="22"/>
              </w:rPr>
              <w:tab/>
            </w:r>
            <w:r w:rsidR="008F206A" w:rsidRPr="00E30B7C">
              <w:rPr>
                <w:rStyle w:val="Hyperlink"/>
                <w:noProof/>
              </w:rPr>
              <w:t>Relevance/Importance</w:t>
            </w:r>
            <w:r w:rsidR="008F206A">
              <w:rPr>
                <w:noProof/>
                <w:webHidden/>
              </w:rPr>
              <w:tab/>
            </w:r>
            <w:r w:rsidR="008F206A">
              <w:rPr>
                <w:noProof/>
                <w:webHidden/>
              </w:rPr>
              <w:fldChar w:fldCharType="begin"/>
            </w:r>
            <w:r w:rsidR="008F206A">
              <w:rPr>
                <w:noProof/>
                <w:webHidden/>
              </w:rPr>
              <w:instrText xml:space="preserve"> PAGEREF _Toc178928119 \h </w:instrText>
            </w:r>
            <w:r w:rsidR="008F206A">
              <w:rPr>
                <w:noProof/>
                <w:webHidden/>
              </w:rPr>
            </w:r>
            <w:r w:rsidR="008F206A">
              <w:rPr>
                <w:noProof/>
                <w:webHidden/>
              </w:rPr>
              <w:fldChar w:fldCharType="separate"/>
            </w:r>
            <w:r w:rsidR="008F206A">
              <w:rPr>
                <w:noProof/>
                <w:webHidden/>
              </w:rPr>
              <w:t>26</w:t>
            </w:r>
            <w:r w:rsidR="008F206A">
              <w:rPr>
                <w:noProof/>
                <w:webHidden/>
              </w:rPr>
              <w:fldChar w:fldCharType="end"/>
            </w:r>
          </w:hyperlink>
        </w:p>
        <w:p w14:paraId="35485EAA" w14:textId="19682331" w:rsidR="008F206A" w:rsidRDefault="00000000">
          <w:pPr>
            <w:pStyle w:val="TOC4"/>
            <w:tabs>
              <w:tab w:val="left" w:pos="1760"/>
              <w:tab w:val="right" w:leader="dot" w:pos="9350"/>
            </w:tabs>
            <w:rPr>
              <w:rFonts w:asciiTheme="minorHAnsi" w:eastAsiaTheme="minorEastAsia" w:hAnsiTheme="minorHAnsi" w:cstheme="minorBidi"/>
              <w:noProof/>
              <w:sz w:val="22"/>
              <w:szCs w:val="22"/>
            </w:rPr>
          </w:pPr>
          <w:hyperlink w:anchor="_Toc178928120" w:history="1">
            <w:r w:rsidR="008F206A" w:rsidRPr="00E30B7C">
              <w:rPr>
                <w:rStyle w:val="Hyperlink"/>
                <w:noProof/>
              </w:rPr>
              <w:t>2.2.2.8</w:t>
            </w:r>
            <w:r w:rsidR="008F206A">
              <w:rPr>
                <w:rFonts w:asciiTheme="minorHAnsi" w:eastAsiaTheme="minorEastAsia" w:hAnsiTheme="minorHAnsi" w:cstheme="minorBidi"/>
                <w:noProof/>
                <w:sz w:val="22"/>
                <w:szCs w:val="22"/>
              </w:rPr>
              <w:tab/>
            </w:r>
            <w:r w:rsidR="008F206A" w:rsidRPr="00E30B7C">
              <w:rPr>
                <w:rStyle w:val="Hyperlink"/>
                <w:noProof/>
              </w:rPr>
              <w:t>Example/Representative Metrics</w:t>
            </w:r>
            <w:r w:rsidR="008F206A">
              <w:rPr>
                <w:noProof/>
                <w:webHidden/>
              </w:rPr>
              <w:tab/>
            </w:r>
            <w:r w:rsidR="008F206A">
              <w:rPr>
                <w:noProof/>
                <w:webHidden/>
              </w:rPr>
              <w:fldChar w:fldCharType="begin"/>
            </w:r>
            <w:r w:rsidR="008F206A">
              <w:rPr>
                <w:noProof/>
                <w:webHidden/>
              </w:rPr>
              <w:instrText xml:space="preserve"> PAGEREF _Toc178928120 \h </w:instrText>
            </w:r>
            <w:r w:rsidR="008F206A">
              <w:rPr>
                <w:noProof/>
                <w:webHidden/>
              </w:rPr>
            </w:r>
            <w:r w:rsidR="008F206A">
              <w:rPr>
                <w:noProof/>
                <w:webHidden/>
              </w:rPr>
              <w:fldChar w:fldCharType="separate"/>
            </w:r>
            <w:r w:rsidR="008F206A">
              <w:rPr>
                <w:noProof/>
                <w:webHidden/>
              </w:rPr>
              <w:t>26</w:t>
            </w:r>
            <w:r w:rsidR="008F206A">
              <w:rPr>
                <w:noProof/>
                <w:webHidden/>
              </w:rPr>
              <w:fldChar w:fldCharType="end"/>
            </w:r>
          </w:hyperlink>
        </w:p>
        <w:p w14:paraId="34646657" w14:textId="7C3D6738" w:rsidR="008F206A" w:rsidRDefault="00000000">
          <w:pPr>
            <w:pStyle w:val="TOC4"/>
            <w:tabs>
              <w:tab w:val="left" w:pos="1760"/>
              <w:tab w:val="right" w:leader="dot" w:pos="9350"/>
            </w:tabs>
            <w:rPr>
              <w:rFonts w:asciiTheme="minorHAnsi" w:eastAsiaTheme="minorEastAsia" w:hAnsiTheme="minorHAnsi" w:cstheme="minorBidi"/>
              <w:noProof/>
              <w:sz w:val="22"/>
              <w:szCs w:val="22"/>
            </w:rPr>
          </w:pPr>
          <w:hyperlink w:anchor="_Toc178928121" w:history="1">
            <w:r w:rsidR="008F206A" w:rsidRPr="00E30B7C">
              <w:rPr>
                <w:rStyle w:val="Hyperlink"/>
                <w:noProof/>
              </w:rPr>
              <w:t>2.2.2.9</w:t>
            </w:r>
            <w:r w:rsidR="008F206A">
              <w:rPr>
                <w:rFonts w:asciiTheme="minorHAnsi" w:eastAsiaTheme="minorEastAsia" w:hAnsiTheme="minorHAnsi" w:cstheme="minorBidi"/>
                <w:noProof/>
                <w:sz w:val="22"/>
                <w:szCs w:val="22"/>
              </w:rPr>
              <w:tab/>
            </w:r>
            <w:r w:rsidR="008F206A" w:rsidRPr="00E30B7C">
              <w:rPr>
                <w:rStyle w:val="Hyperlink"/>
                <w:noProof/>
              </w:rPr>
              <w:t>Research Needs</w:t>
            </w:r>
            <w:r w:rsidR="008F206A">
              <w:rPr>
                <w:noProof/>
                <w:webHidden/>
              </w:rPr>
              <w:tab/>
            </w:r>
            <w:r w:rsidR="008F206A">
              <w:rPr>
                <w:noProof/>
                <w:webHidden/>
              </w:rPr>
              <w:fldChar w:fldCharType="begin"/>
            </w:r>
            <w:r w:rsidR="008F206A">
              <w:rPr>
                <w:noProof/>
                <w:webHidden/>
              </w:rPr>
              <w:instrText xml:space="preserve"> PAGEREF _Toc178928121 \h </w:instrText>
            </w:r>
            <w:r w:rsidR="008F206A">
              <w:rPr>
                <w:noProof/>
                <w:webHidden/>
              </w:rPr>
            </w:r>
            <w:r w:rsidR="008F206A">
              <w:rPr>
                <w:noProof/>
                <w:webHidden/>
              </w:rPr>
              <w:fldChar w:fldCharType="separate"/>
            </w:r>
            <w:r w:rsidR="008F206A">
              <w:rPr>
                <w:noProof/>
                <w:webHidden/>
              </w:rPr>
              <w:t>27</w:t>
            </w:r>
            <w:r w:rsidR="008F206A">
              <w:rPr>
                <w:noProof/>
                <w:webHidden/>
              </w:rPr>
              <w:fldChar w:fldCharType="end"/>
            </w:r>
          </w:hyperlink>
        </w:p>
        <w:p w14:paraId="0AB6F57F" w14:textId="4684E6CF" w:rsidR="008F206A" w:rsidRDefault="00000000">
          <w:pPr>
            <w:pStyle w:val="TOC2"/>
            <w:tabs>
              <w:tab w:val="left" w:pos="960"/>
              <w:tab w:val="right" w:leader="dot" w:pos="9350"/>
            </w:tabs>
            <w:rPr>
              <w:rFonts w:asciiTheme="minorHAnsi" w:eastAsiaTheme="minorEastAsia" w:hAnsiTheme="minorHAnsi" w:cstheme="minorBidi"/>
              <w:noProof/>
              <w:sz w:val="22"/>
              <w:szCs w:val="22"/>
            </w:rPr>
          </w:pPr>
          <w:hyperlink w:anchor="_Toc178928122" w:history="1">
            <w:r w:rsidR="008F206A" w:rsidRPr="00E30B7C">
              <w:rPr>
                <w:rStyle w:val="Hyperlink"/>
                <w:noProof/>
                <w14:scene3d>
                  <w14:camera w14:prst="orthographicFront"/>
                  <w14:lightRig w14:rig="threePt" w14:dir="t">
                    <w14:rot w14:lat="0" w14:lon="0" w14:rev="0"/>
                  </w14:lightRig>
                </w14:scene3d>
              </w:rPr>
              <w:t>2.3</w:t>
            </w:r>
            <w:r w:rsidR="008F206A">
              <w:rPr>
                <w:rFonts w:asciiTheme="minorHAnsi" w:eastAsiaTheme="minorEastAsia" w:hAnsiTheme="minorHAnsi" w:cstheme="minorBidi"/>
                <w:noProof/>
                <w:sz w:val="22"/>
                <w:szCs w:val="22"/>
              </w:rPr>
              <w:tab/>
            </w:r>
            <w:r w:rsidR="008F206A" w:rsidRPr="00E30B7C">
              <w:rPr>
                <w:rStyle w:val="Hyperlink"/>
                <w:noProof/>
              </w:rPr>
              <w:t>Application of the Out-of-Kind Mitigation Framework</w:t>
            </w:r>
            <w:r w:rsidR="008F206A">
              <w:rPr>
                <w:noProof/>
                <w:webHidden/>
              </w:rPr>
              <w:tab/>
            </w:r>
            <w:r w:rsidR="008F206A">
              <w:rPr>
                <w:noProof/>
                <w:webHidden/>
              </w:rPr>
              <w:fldChar w:fldCharType="begin"/>
            </w:r>
            <w:r w:rsidR="008F206A">
              <w:rPr>
                <w:noProof/>
                <w:webHidden/>
              </w:rPr>
              <w:instrText xml:space="preserve"> PAGEREF _Toc178928122 \h </w:instrText>
            </w:r>
            <w:r w:rsidR="008F206A">
              <w:rPr>
                <w:noProof/>
                <w:webHidden/>
              </w:rPr>
            </w:r>
            <w:r w:rsidR="008F206A">
              <w:rPr>
                <w:noProof/>
                <w:webHidden/>
              </w:rPr>
              <w:fldChar w:fldCharType="separate"/>
            </w:r>
            <w:r w:rsidR="008F206A">
              <w:rPr>
                <w:noProof/>
                <w:webHidden/>
              </w:rPr>
              <w:t>28</w:t>
            </w:r>
            <w:r w:rsidR="008F206A">
              <w:rPr>
                <w:noProof/>
                <w:webHidden/>
              </w:rPr>
              <w:fldChar w:fldCharType="end"/>
            </w:r>
          </w:hyperlink>
        </w:p>
        <w:p w14:paraId="27F4AD1B" w14:textId="1837BC21" w:rsidR="008F206A" w:rsidRDefault="00000000">
          <w:pPr>
            <w:pStyle w:val="TOC3"/>
            <w:tabs>
              <w:tab w:val="left" w:pos="1320"/>
              <w:tab w:val="right" w:leader="dot" w:pos="9350"/>
            </w:tabs>
            <w:rPr>
              <w:rFonts w:asciiTheme="minorHAnsi" w:eastAsiaTheme="minorEastAsia" w:hAnsiTheme="minorHAnsi" w:cstheme="minorBidi"/>
              <w:noProof/>
              <w:sz w:val="22"/>
              <w:szCs w:val="22"/>
            </w:rPr>
          </w:pPr>
          <w:hyperlink w:anchor="_Toc178928123" w:history="1">
            <w:r w:rsidR="008F206A" w:rsidRPr="00E30B7C">
              <w:rPr>
                <w:rStyle w:val="Hyperlink"/>
                <w:noProof/>
              </w:rPr>
              <w:t>2.3.1</w:t>
            </w:r>
            <w:r w:rsidR="008F206A">
              <w:rPr>
                <w:rFonts w:asciiTheme="minorHAnsi" w:eastAsiaTheme="minorEastAsia" w:hAnsiTheme="minorHAnsi" w:cstheme="minorBidi"/>
                <w:noProof/>
                <w:sz w:val="22"/>
                <w:szCs w:val="22"/>
              </w:rPr>
              <w:tab/>
            </w:r>
            <w:r w:rsidR="008F206A" w:rsidRPr="00E30B7C">
              <w:rPr>
                <w:rStyle w:val="Hyperlink"/>
                <w:noProof/>
              </w:rPr>
              <w:t>Calculation approaches</w:t>
            </w:r>
            <w:r w:rsidR="008F206A">
              <w:rPr>
                <w:noProof/>
                <w:webHidden/>
              </w:rPr>
              <w:tab/>
            </w:r>
            <w:r w:rsidR="008F206A">
              <w:rPr>
                <w:noProof/>
                <w:webHidden/>
              </w:rPr>
              <w:fldChar w:fldCharType="begin"/>
            </w:r>
            <w:r w:rsidR="008F206A">
              <w:rPr>
                <w:noProof/>
                <w:webHidden/>
              </w:rPr>
              <w:instrText xml:space="preserve"> PAGEREF _Toc178928123 \h </w:instrText>
            </w:r>
            <w:r w:rsidR="008F206A">
              <w:rPr>
                <w:noProof/>
                <w:webHidden/>
              </w:rPr>
            </w:r>
            <w:r w:rsidR="008F206A">
              <w:rPr>
                <w:noProof/>
                <w:webHidden/>
              </w:rPr>
              <w:fldChar w:fldCharType="separate"/>
            </w:r>
            <w:r w:rsidR="008F206A">
              <w:rPr>
                <w:noProof/>
                <w:webHidden/>
              </w:rPr>
              <w:t>28</w:t>
            </w:r>
            <w:r w:rsidR="008F206A">
              <w:rPr>
                <w:noProof/>
                <w:webHidden/>
              </w:rPr>
              <w:fldChar w:fldCharType="end"/>
            </w:r>
          </w:hyperlink>
        </w:p>
        <w:p w14:paraId="70A19F7A" w14:textId="4BB0BF9B" w:rsidR="008F206A" w:rsidRDefault="00000000">
          <w:pPr>
            <w:pStyle w:val="TOC4"/>
            <w:tabs>
              <w:tab w:val="left" w:pos="1760"/>
              <w:tab w:val="right" w:leader="dot" w:pos="9350"/>
            </w:tabs>
            <w:rPr>
              <w:rFonts w:asciiTheme="minorHAnsi" w:eastAsiaTheme="minorEastAsia" w:hAnsiTheme="minorHAnsi" w:cstheme="minorBidi"/>
              <w:noProof/>
              <w:sz w:val="22"/>
              <w:szCs w:val="22"/>
            </w:rPr>
          </w:pPr>
          <w:hyperlink w:anchor="_Toc178928124" w:history="1">
            <w:r w:rsidR="008F206A" w:rsidRPr="00E30B7C">
              <w:rPr>
                <w:rStyle w:val="Hyperlink"/>
                <w:noProof/>
              </w:rPr>
              <w:t>2.3.1.1</w:t>
            </w:r>
            <w:r w:rsidR="008F206A">
              <w:rPr>
                <w:rFonts w:asciiTheme="minorHAnsi" w:eastAsiaTheme="minorEastAsia" w:hAnsiTheme="minorHAnsi" w:cstheme="minorBidi"/>
                <w:noProof/>
                <w:sz w:val="22"/>
                <w:szCs w:val="22"/>
              </w:rPr>
              <w:tab/>
            </w:r>
            <w:r w:rsidR="008F206A" w:rsidRPr="00E30B7C">
              <w:rPr>
                <w:rStyle w:val="Hyperlink"/>
                <w:noProof/>
              </w:rPr>
              <w:t>Single metric</w:t>
            </w:r>
            <w:r w:rsidR="008F206A">
              <w:rPr>
                <w:noProof/>
                <w:webHidden/>
              </w:rPr>
              <w:tab/>
            </w:r>
            <w:r w:rsidR="008F206A">
              <w:rPr>
                <w:noProof/>
                <w:webHidden/>
              </w:rPr>
              <w:fldChar w:fldCharType="begin"/>
            </w:r>
            <w:r w:rsidR="008F206A">
              <w:rPr>
                <w:noProof/>
                <w:webHidden/>
              </w:rPr>
              <w:instrText xml:space="preserve"> PAGEREF _Toc178928124 \h </w:instrText>
            </w:r>
            <w:r w:rsidR="008F206A">
              <w:rPr>
                <w:noProof/>
                <w:webHidden/>
              </w:rPr>
            </w:r>
            <w:r w:rsidR="008F206A">
              <w:rPr>
                <w:noProof/>
                <w:webHidden/>
              </w:rPr>
              <w:fldChar w:fldCharType="separate"/>
            </w:r>
            <w:r w:rsidR="008F206A">
              <w:rPr>
                <w:noProof/>
                <w:webHidden/>
              </w:rPr>
              <w:t>28</w:t>
            </w:r>
            <w:r w:rsidR="008F206A">
              <w:rPr>
                <w:noProof/>
                <w:webHidden/>
              </w:rPr>
              <w:fldChar w:fldCharType="end"/>
            </w:r>
          </w:hyperlink>
        </w:p>
        <w:p w14:paraId="036FEDC8" w14:textId="1053F66A" w:rsidR="008F206A" w:rsidRDefault="00000000">
          <w:pPr>
            <w:pStyle w:val="TOC4"/>
            <w:tabs>
              <w:tab w:val="left" w:pos="1760"/>
              <w:tab w:val="right" w:leader="dot" w:pos="9350"/>
            </w:tabs>
            <w:rPr>
              <w:rFonts w:asciiTheme="minorHAnsi" w:eastAsiaTheme="minorEastAsia" w:hAnsiTheme="minorHAnsi" w:cstheme="minorBidi"/>
              <w:noProof/>
              <w:sz w:val="22"/>
              <w:szCs w:val="22"/>
            </w:rPr>
          </w:pPr>
          <w:hyperlink w:anchor="_Toc178928125" w:history="1">
            <w:r w:rsidR="008F206A" w:rsidRPr="00E30B7C">
              <w:rPr>
                <w:rStyle w:val="Hyperlink"/>
                <w:noProof/>
              </w:rPr>
              <w:t>2.3.1.2</w:t>
            </w:r>
            <w:r w:rsidR="008F206A">
              <w:rPr>
                <w:rFonts w:asciiTheme="minorHAnsi" w:eastAsiaTheme="minorEastAsia" w:hAnsiTheme="minorHAnsi" w:cstheme="minorBidi"/>
                <w:noProof/>
                <w:sz w:val="22"/>
                <w:szCs w:val="22"/>
              </w:rPr>
              <w:tab/>
            </w:r>
            <w:r w:rsidR="008F206A" w:rsidRPr="00E30B7C">
              <w:rPr>
                <w:rStyle w:val="Hyperlink"/>
                <w:noProof/>
              </w:rPr>
              <w:t>Combination of metrics</w:t>
            </w:r>
            <w:r w:rsidR="008F206A">
              <w:rPr>
                <w:noProof/>
                <w:webHidden/>
              </w:rPr>
              <w:tab/>
            </w:r>
            <w:r w:rsidR="008F206A">
              <w:rPr>
                <w:noProof/>
                <w:webHidden/>
              </w:rPr>
              <w:fldChar w:fldCharType="begin"/>
            </w:r>
            <w:r w:rsidR="008F206A">
              <w:rPr>
                <w:noProof/>
                <w:webHidden/>
              </w:rPr>
              <w:instrText xml:space="preserve"> PAGEREF _Toc178928125 \h </w:instrText>
            </w:r>
            <w:r w:rsidR="008F206A">
              <w:rPr>
                <w:noProof/>
                <w:webHidden/>
              </w:rPr>
            </w:r>
            <w:r w:rsidR="008F206A">
              <w:rPr>
                <w:noProof/>
                <w:webHidden/>
              </w:rPr>
              <w:fldChar w:fldCharType="separate"/>
            </w:r>
            <w:r w:rsidR="008F206A">
              <w:rPr>
                <w:noProof/>
                <w:webHidden/>
              </w:rPr>
              <w:t>29</w:t>
            </w:r>
            <w:r w:rsidR="008F206A">
              <w:rPr>
                <w:noProof/>
                <w:webHidden/>
              </w:rPr>
              <w:fldChar w:fldCharType="end"/>
            </w:r>
          </w:hyperlink>
        </w:p>
        <w:p w14:paraId="7801B8D7" w14:textId="4810EC21" w:rsidR="008F206A" w:rsidRDefault="00000000">
          <w:pPr>
            <w:pStyle w:val="TOC4"/>
            <w:tabs>
              <w:tab w:val="left" w:pos="1760"/>
              <w:tab w:val="right" w:leader="dot" w:pos="9350"/>
            </w:tabs>
            <w:rPr>
              <w:rFonts w:asciiTheme="minorHAnsi" w:eastAsiaTheme="minorEastAsia" w:hAnsiTheme="minorHAnsi" w:cstheme="minorBidi"/>
              <w:noProof/>
              <w:sz w:val="22"/>
              <w:szCs w:val="22"/>
            </w:rPr>
          </w:pPr>
          <w:hyperlink w:anchor="_Toc178928126" w:history="1">
            <w:r w:rsidR="008F206A" w:rsidRPr="00E30B7C">
              <w:rPr>
                <w:rStyle w:val="Hyperlink"/>
                <w:noProof/>
              </w:rPr>
              <w:t>2.3.1.3</w:t>
            </w:r>
            <w:r w:rsidR="008F206A">
              <w:rPr>
                <w:rFonts w:asciiTheme="minorHAnsi" w:eastAsiaTheme="minorEastAsia" w:hAnsiTheme="minorHAnsi" w:cstheme="minorBidi"/>
                <w:noProof/>
                <w:sz w:val="22"/>
                <w:szCs w:val="22"/>
              </w:rPr>
              <w:tab/>
            </w:r>
            <w:r w:rsidR="008F206A" w:rsidRPr="00E30B7C">
              <w:rPr>
                <w:rStyle w:val="Hyperlink"/>
                <w:noProof/>
              </w:rPr>
              <w:t>Dollar equivalence</w:t>
            </w:r>
            <w:r w:rsidR="008F206A">
              <w:rPr>
                <w:noProof/>
                <w:webHidden/>
              </w:rPr>
              <w:tab/>
            </w:r>
            <w:r w:rsidR="008F206A">
              <w:rPr>
                <w:noProof/>
                <w:webHidden/>
              </w:rPr>
              <w:fldChar w:fldCharType="begin"/>
            </w:r>
            <w:r w:rsidR="008F206A">
              <w:rPr>
                <w:noProof/>
                <w:webHidden/>
              </w:rPr>
              <w:instrText xml:space="preserve"> PAGEREF _Toc178928126 \h </w:instrText>
            </w:r>
            <w:r w:rsidR="008F206A">
              <w:rPr>
                <w:noProof/>
                <w:webHidden/>
              </w:rPr>
            </w:r>
            <w:r w:rsidR="008F206A">
              <w:rPr>
                <w:noProof/>
                <w:webHidden/>
              </w:rPr>
              <w:fldChar w:fldCharType="separate"/>
            </w:r>
            <w:r w:rsidR="008F206A">
              <w:rPr>
                <w:noProof/>
                <w:webHidden/>
              </w:rPr>
              <w:t>29</w:t>
            </w:r>
            <w:r w:rsidR="008F206A">
              <w:rPr>
                <w:noProof/>
                <w:webHidden/>
              </w:rPr>
              <w:fldChar w:fldCharType="end"/>
            </w:r>
          </w:hyperlink>
        </w:p>
        <w:p w14:paraId="751D103B" w14:textId="3EA892B9" w:rsidR="008F206A" w:rsidRDefault="00000000">
          <w:pPr>
            <w:pStyle w:val="TOC3"/>
            <w:tabs>
              <w:tab w:val="left" w:pos="1320"/>
              <w:tab w:val="right" w:leader="dot" w:pos="9350"/>
            </w:tabs>
            <w:rPr>
              <w:rFonts w:asciiTheme="minorHAnsi" w:eastAsiaTheme="minorEastAsia" w:hAnsiTheme="minorHAnsi" w:cstheme="minorBidi"/>
              <w:noProof/>
              <w:sz w:val="22"/>
              <w:szCs w:val="22"/>
            </w:rPr>
          </w:pPr>
          <w:hyperlink w:anchor="_Toc178928127" w:history="1">
            <w:r w:rsidR="008F206A" w:rsidRPr="00E30B7C">
              <w:rPr>
                <w:rStyle w:val="Hyperlink"/>
                <w:noProof/>
              </w:rPr>
              <w:t>2.3.2</w:t>
            </w:r>
            <w:r w:rsidR="008F206A">
              <w:rPr>
                <w:rFonts w:asciiTheme="minorHAnsi" w:eastAsiaTheme="minorEastAsia" w:hAnsiTheme="minorHAnsi" w:cstheme="minorBidi"/>
                <w:noProof/>
                <w:sz w:val="22"/>
                <w:szCs w:val="22"/>
              </w:rPr>
              <w:tab/>
            </w:r>
            <w:r w:rsidR="008F206A" w:rsidRPr="00E30B7C">
              <w:rPr>
                <w:rStyle w:val="Hyperlink"/>
                <w:noProof/>
              </w:rPr>
              <w:t>Uncertainty</w:t>
            </w:r>
            <w:r w:rsidR="008F206A">
              <w:rPr>
                <w:noProof/>
                <w:webHidden/>
              </w:rPr>
              <w:tab/>
            </w:r>
            <w:r w:rsidR="008F206A">
              <w:rPr>
                <w:noProof/>
                <w:webHidden/>
              </w:rPr>
              <w:fldChar w:fldCharType="begin"/>
            </w:r>
            <w:r w:rsidR="008F206A">
              <w:rPr>
                <w:noProof/>
                <w:webHidden/>
              </w:rPr>
              <w:instrText xml:space="preserve"> PAGEREF _Toc178928127 \h </w:instrText>
            </w:r>
            <w:r w:rsidR="008F206A">
              <w:rPr>
                <w:noProof/>
                <w:webHidden/>
              </w:rPr>
            </w:r>
            <w:r w:rsidR="008F206A">
              <w:rPr>
                <w:noProof/>
                <w:webHidden/>
              </w:rPr>
              <w:fldChar w:fldCharType="separate"/>
            </w:r>
            <w:r w:rsidR="008F206A">
              <w:rPr>
                <w:noProof/>
                <w:webHidden/>
              </w:rPr>
              <w:t>30</w:t>
            </w:r>
            <w:r w:rsidR="008F206A">
              <w:rPr>
                <w:noProof/>
                <w:webHidden/>
              </w:rPr>
              <w:fldChar w:fldCharType="end"/>
            </w:r>
          </w:hyperlink>
        </w:p>
        <w:p w14:paraId="770498A6" w14:textId="3C54A607" w:rsidR="008F206A" w:rsidRDefault="00000000">
          <w:pPr>
            <w:pStyle w:val="TOC4"/>
            <w:tabs>
              <w:tab w:val="left" w:pos="1760"/>
              <w:tab w:val="right" w:leader="dot" w:pos="9350"/>
            </w:tabs>
            <w:rPr>
              <w:rFonts w:asciiTheme="minorHAnsi" w:eastAsiaTheme="minorEastAsia" w:hAnsiTheme="minorHAnsi" w:cstheme="minorBidi"/>
              <w:noProof/>
              <w:sz w:val="22"/>
              <w:szCs w:val="22"/>
            </w:rPr>
          </w:pPr>
          <w:hyperlink w:anchor="_Toc178928128" w:history="1">
            <w:r w:rsidR="008F206A" w:rsidRPr="00E30B7C">
              <w:rPr>
                <w:rStyle w:val="Hyperlink"/>
                <w:noProof/>
              </w:rPr>
              <w:t>2.3.2.1</w:t>
            </w:r>
            <w:r w:rsidR="008F206A">
              <w:rPr>
                <w:rFonts w:asciiTheme="minorHAnsi" w:eastAsiaTheme="minorEastAsia" w:hAnsiTheme="minorHAnsi" w:cstheme="minorBidi"/>
                <w:noProof/>
                <w:sz w:val="22"/>
                <w:szCs w:val="22"/>
              </w:rPr>
              <w:tab/>
            </w:r>
            <w:r w:rsidR="008F206A" w:rsidRPr="00E30B7C">
              <w:rPr>
                <w:rStyle w:val="Hyperlink"/>
                <w:noProof/>
              </w:rPr>
              <w:t>Uncertainty and time lags</w:t>
            </w:r>
            <w:r w:rsidR="008F206A">
              <w:rPr>
                <w:noProof/>
                <w:webHidden/>
              </w:rPr>
              <w:tab/>
            </w:r>
            <w:r w:rsidR="008F206A">
              <w:rPr>
                <w:noProof/>
                <w:webHidden/>
              </w:rPr>
              <w:fldChar w:fldCharType="begin"/>
            </w:r>
            <w:r w:rsidR="008F206A">
              <w:rPr>
                <w:noProof/>
                <w:webHidden/>
              </w:rPr>
              <w:instrText xml:space="preserve"> PAGEREF _Toc178928128 \h </w:instrText>
            </w:r>
            <w:r w:rsidR="008F206A">
              <w:rPr>
                <w:noProof/>
                <w:webHidden/>
              </w:rPr>
            </w:r>
            <w:r w:rsidR="008F206A">
              <w:rPr>
                <w:noProof/>
                <w:webHidden/>
              </w:rPr>
              <w:fldChar w:fldCharType="separate"/>
            </w:r>
            <w:r w:rsidR="008F206A">
              <w:rPr>
                <w:noProof/>
                <w:webHidden/>
              </w:rPr>
              <w:t>30</w:t>
            </w:r>
            <w:r w:rsidR="008F206A">
              <w:rPr>
                <w:noProof/>
                <w:webHidden/>
              </w:rPr>
              <w:fldChar w:fldCharType="end"/>
            </w:r>
          </w:hyperlink>
        </w:p>
        <w:p w14:paraId="066103D5" w14:textId="1CCDC1C5" w:rsidR="008F206A" w:rsidRDefault="00000000">
          <w:pPr>
            <w:pStyle w:val="TOC4"/>
            <w:tabs>
              <w:tab w:val="left" w:pos="1760"/>
              <w:tab w:val="right" w:leader="dot" w:pos="9350"/>
            </w:tabs>
            <w:rPr>
              <w:rFonts w:asciiTheme="minorHAnsi" w:eastAsiaTheme="minorEastAsia" w:hAnsiTheme="minorHAnsi" w:cstheme="minorBidi"/>
              <w:noProof/>
              <w:sz w:val="22"/>
              <w:szCs w:val="22"/>
            </w:rPr>
          </w:pPr>
          <w:hyperlink w:anchor="_Toc178928129" w:history="1">
            <w:r w:rsidR="008F206A" w:rsidRPr="00E30B7C">
              <w:rPr>
                <w:rStyle w:val="Hyperlink"/>
                <w:noProof/>
              </w:rPr>
              <w:t>2.3.2.2</w:t>
            </w:r>
            <w:r w:rsidR="008F206A">
              <w:rPr>
                <w:rFonts w:asciiTheme="minorHAnsi" w:eastAsiaTheme="minorEastAsia" w:hAnsiTheme="minorHAnsi" w:cstheme="minorBidi"/>
                <w:noProof/>
                <w:sz w:val="22"/>
                <w:szCs w:val="22"/>
              </w:rPr>
              <w:tab/>
            </w:r>
            <w:r w:rsidR="008F206A" w:rsidRPr="00E30B7C">
              <w:rPr>
                <w:rStyle w:val="Hyperlink"/>
                <w:noProof/>
              </w:rPr>
              <w:t>The Changing Coast</w:t>
            </w:r>
            <w:r w:rsidR="008F206A">
              <w:rPr>
                <w:noProof/>
                <w:webHidden/>
              </w:rPr>
              <w:tab/>
            </w:r>
            <w:r w:rsidR="008F206A">
              <w:rPr>
                <w:noProof/>
                <w:webHidden/>
              </w:rPr>
              <w:fldChar w:fldCharType="begin"/>
            </w:r>
            <w:r w:rsidR="008F206A">
              <w:rPr>
                <w:noProof/>
                <w:webHidden/>
              </w:rPr>
              <w:instrText xml:space="preserve"> PAGEREF _Toc178928129 \h </w:instrText>
            </w:r>
            <w:r w:rsidR="008F206A">
              <w:rPr>
                <w:noProof/>
                <w:webHidden/>
              </w:rPr>
            </w:r>
            <w:r w:rsidR="008F206A">
              <w:rPr>
                <w:noProof/>
                <w:webHidden/>
              </w:rPr>
              <w:fldChar w:fldCharType="separate"/>
            </w:r>
            <w:r w:rsidR="008F206A">
              <w:rPr>
                <w:noProof/>
                <w:webHidden/>
              </w:rPr>
              <w:t>31</w:t>
            </w:r>
            <w:r w:rsidR="008F206A">
              <w:rPr>
                <w:noProof/>
                <w:webHidden/>
              </w:rPr>
              <w:fldChar w:fldCharType="end"/>
            </w:r>
          </w:hyperlink>
        </w:p>
        <w:p w14:paraId="52DCA8AB" w14:textId="4C06280A" w:rsidR="008F206A" w:rsidRDefault="00000000">
          <w:pPr>
            <w:pStyle w:val="TOC3"/>
            <w:tabs>
              <w:tab w:val="left" w:pos="1320"/>
              <w:tab w:val="right" w:leader="dot" w:pos="9350"/>
            </w:tabs>
            <w:rPr>
              <w:rFonts w:asciiTheme="minorHAnsi" w:eastAsiaTheme="minorEastAsia" w:hAnsiTheme="minorHAnsi" w:cstheme="minorBidi"/>
              <w:noProof/>
              <w:sz w:val="22"/>
              <w:szCs w:val="22"/>
            </w:rPr>
          </w:pPr>
          <w:hyperlink w:anchor="_Toc178928130" w:history="1">
            <w:r w:rsidR="008F206A" w:rsidRPr="00E30B7C">
              <w:rPr>
                <w:rStyle w:val="Hyperlink"/>
                <w:noProof/>
              </w:rPr>
              <w:t>2.3.3</w:t>
            </w:r>
            <w:r w:rsidR="008F206A">
              <w:rPr>
                <w:rFonts w:asciiTheme="minorHAnsi" w:eastAsiaTheme="minorEastAsia" w:hAnsiTheme="minorHAnsi" w:cstheme="minorBidi"/>
                <w:noProof/>
                <w:sz w:val="22"/>
                <w:szCs w:val="22"/>
              </w:rPr>
              <w:tab/>
            </w:r>
            <w:r w:rsidR="008F206A" w:rsidRPr="00E30B7C">
              <w:rPr>
                <w:rStyle w:val="Hyperlink"/>
                <w:noProof/>
              </w:rPr>
              <w:t>Recommendations</w:t>
            </w:r>
            <w:r w:rsidR="008F206A">
              <w:rPr>
                <w:noProof/>
                <w:webHidden/>
              </w:rPr>
              <w:tab/>
            </w:r>
            <w:r w:rsidR="008F206A">
              <w:rPr>
                <w:noProof/>
                <w:webHidden/>
              </w:rPr>
              <w:fldChar w:fldCharType="begin"/>
            </w:r>
            <w:r w:rsidR="008F206A">
              <w:rPr>
                <w:noProof/>
                <w:webHidden/>
              </w:rPr>
              <w:instrText xml:space="preserve"> PAGEREF _Toc178928130 \h </w:instrText>
            </w:r>
            <w:r w:rsidR="008F206A">
              <w:rPr>
                <w:noProof/>
                <w:webHidden/>
              </w:rPr>
            </w:r>
            <w:r w:rsidR="008F206A">
              <w:rPr>
                <w:noProof/>
                <w:webHidden/>
              </w:rPr>
              <w:fldChar w:fldCharType="separate"/>
            </w:r>
            <w:r w:rsidR="008F206A">
              <w:rPr>
                <w:noProof/>
                <w:webHidden/>
              </w:rPr>
              <w:t>32</w:t>
            </w:r>
            <w:r w:rsidR="008F206A">
              <w:rPr>
                <w:noProof/>
                <w:webHidden/>
              </w:rPr>
              <w:fldChar w:fldCharType="end"/>
            </w:r>
          </w:hyperlink>
        </w:p>
        <w:p w14:paraId="763F7AFD" w14:textId="1504DC65" w:rsidR="008F206A" w:rsidRDefault="00000000">
          <w:pPr>
            <w:pStyle w:val="TOC3"/>
            <w:tabs>
              <w:tab w:val="left" w:pos="1320"/>
              <w:tab w:val="right" w:leader="dot" w:pos="9350"/>
            </w:tabs>
            <w:rPr>
              <w:rFonts w:asciiTheme="minorHAnsi" w:eastAsiaTheme="minorEastAsia" w:hAnsiTheme="minorHAnsi" w:cstheme="minorBidi"/>
              <w:noProof/>
              <w:sz w:val="22"/>
              <w:szCs w:val="22"/>
            </w:rPr>
          </w:pPr>
          <w:hyperlink w:anchor="_Toc178928131" w:history="1">
            <w:r w:rsidR="008F206A" w:rsidRPr="00E30B7C">
              <w:rPr>
                <w:rStyle w:val="Hyperlink"/>
                <w:noProof/>
              </w:rPr>
              <w:t>2.3.4</w:t>
            </w:r>
            <w:r w:rsidR="008F206A">
              <w:rPr>
                <w:rFonts w:asciiTheme="minorHAnsi" w:eastAsiaTheme="minorEastAsia" w:hAnsiTheme="minorHAnsi" w:cstheme="minorBidi"/>
                <w:noProof/>
                <w:sz w:val="22"/>
                <w:szCs w:val="22"/>
              </w:rPr>
              <w:tab/>
            </w:r>
            <w:r w:rsidR="008F206A" w:rsidRPr="00E30B7C">
              <w:rPr>
                <w:rStyle w:val="Hyperlink"/>
                <w:noProof/>
              </w:rPr>
              <w:t>Out-of-Kind Mitigation Domain</w:t>
            </w:r>
            <w:r w:rsidR="008F206A">
              <w:rPr>
                <w:noProof/>
                <w:webHidden/>
              </w:rPr>
              <w:tab/>
            </w:r>
            <w:r w:rsidR="008F206A">
              <w:rPr>
                <w:noProof/>
                <w:webHidden/>
              </w:rPr>
              <w:fldChar w:fldCharType="begin"/>
            </w:r>
            <w:r w:rsidR="008F206A">
              <w:rPr>
                <w:noProof/>
                <w:webHidden/>
              </w:rPr>
              <w:instrText xml:space="preserve"> PAGEREF _Toc178928131 \h </w:instrText>
            </w:r>
            <w:r w:rsidR="008F206A">
              <w:rPr>
                <w:noProof/>
                <w:webHidden/>
              </w:rPr>
            </w:r>
            <w:r w:rsidR="008F206A">
              <w:rPr>
                <w:noProof/>
                <w:webHidden/>
              </w:rPr>
              <w:fldChar w:fldCharType="separate"/>
            </w:r>
            <w:r w:rsidR="008F206A">
              <w:rPr>
                <w:noProof/>
                <w:webHidden/>
              </w:rPr>
              <w:t>33</w:t>
            </w:r>
            <w:r w:rsidR="008F206A">
              <w:rPr>
                <w:noProof/>
                <w:webHidden/>
              </w:rPr>
              <w:fldChar w:fldCharType="end"/>
            </w:r>
          </w:hyperlink>
        </w:p>
        <w:p w14:paraId="7C5E3810" w14:textId="7B955E51" w:rsidR="008F206A" w:rsidRDefault="00000000">
          <w:pPr>
            <w:pStyle w:val="TOC1"/>
            <w:tabs>
              <w:tab w:val="left" w:pos="480"/>
              <w:tab w:val="right" w:leader="dot" w:pos="9350"/>
            </w:tabs>
            <w:rPr>
              <w:rFonts w:asciiTheme="minorHAnsi" w:eastAsiaTheme="minorEastAsia" w:hAnsiTheme="minorHAnsi" w:cstheme="minorBidi"/>
              <w:noProof/>
              <w:sz w:val="22"/>
              <w:szCs w:val="22"/>
            </w:rPr>
          </w:pPr>
          <w:hyperlink w:anchor="_Toc178928132" w:history="1">
            <w:r w:rsidR="008F206A" w:rsidRPr="00E30B7C">
              <w:rPr>
                <w:rStyle w:val="Hyperlink"/>
                <w:noProof/>
              </w:rPr>
              <w:t>3</w:t>
            </w:r>
            <w:r w:rsidR="008F206A">
              <w:rPr>
                <w:rFonts w:asciiTheme="minorHAnsi" w:eastAsiaTheme="minorEastAsia" w:hAnsiTheme="minorHAnsi" w:cstheme="minorBidi"/>
                <w:noProof/>
                <w:sz w:val="22"/>
                <w:szCs w:val="22"/>
              </w:rPr>
              <w:tab/>
            </w:r>
            <w:r w:rsidR="008F206A" w:rsidRPr="00E30B7C">
              <w:rPr>
                <w:rStyle w:val="Hyperlink"/>
                <w:noProof/>
              </w:rPr>
              <w:t>Off-Site Mitigation</w:t>
            </w:r>
            <w:r w:rsidR="008F206A">
              <w:rPr>
                <w:noProof/>
                <w:webHidden/>
              </w:rPr>
              <w:tab/>
            </w:r>
            <w:r w:rsidR="008F206A">
              <w:rPr>
                <w:noProof/>
                <w:webHidden/>
              </w:rPr>
              <w:fldChar w:fldCharType="begin"/>
            </w:r>
            <w:r w:rsidR="008F206A">
              <w:rPr>
                <w:noProof/>
                <w:webHidden/>
              </w:rPr>
              <w:instrText xml:space="preserve"> PAGEREF _Toc178928132 \h </w:instrText>
            </w:r>
            <w:r w:rsidR="008F206A">
              <w:rPr>
                <w:noProof/>
                <w:webHidden/>
              </w:rPr>
            </w:r>
            <w:r w:rsidR="008F206A">
              <w:rPr>
                <w:noProof/>
                <w:webHidden/>
              </w:rPr>
              <w:fldChar w:fldCharType="separate"/>
            </w:r>
            <w:r w:rsidR="008F206A">
              <w:rPr>
                <w:noProof/>
                <w:webHidden/>
              </w:rPr>
              <w:t>34</w:t>
            </w:r>
            <w:r w:rsidR="008F206A">
              <w:rPr>
                <w:noProof/>
                <w:webHidden/>
              </w:rPr>
              <w:fldChar w:fldCharType="end"/>
            </w:r>
          </w:hyperlink>
        </w:p>
        <w:p w14:paraId="4599BD44" w14:textId="26B64476" w:rsidR="008F206A" w:rsidRDefault="00000000">
          <w:pPr>
            <w:pStyle w:val="TOC2"/>
            <w:tabs>
              <w:tab w:val="left" w:pos="960"/>
              <w:tab w:val="right" w:leader="dot" w:pos="9350"/>
            </w:tabs>
            <w:rPr>
              <w:rFonts w:asciiTheme="minorHAnsi" w:eastAsiaTheme="minorEastAsia" w:hAnsiTheme="minorHAnsi" w:cstheme="minorBidi"/>
              <w:noProof/>
              <w:sz w:val="22"/>
              <w:szCs w:val="22"/>
            </w:rPr>
          </w:pPr>
          <w:hyperlink w:anchor="_Toc178928133" w:history="1">
            <w:r w:rsidR="008F206A" w:rsidRPr="00E30B7C">
              <w:rPr>
                <w:rStyle w:val="Hyperlink"/>
                <w:noProof/>
                <w14:scene3d>
                  <w14:camera w14:prst="orthographicFront"/>
                  <w14:lightRig w14:rig="threePt" w14:dir="t">
                    <w14:rot w14:lat="0" w14:lon="0" w14:rev="0"/>
                  </w14:lightRig>
                </w14:scene3d>
              </w:rPr>
              <w:t>3.1</w:t>
            </w:r>
            <w:r w:rsidR="008F206A">
              <w:rPr>
                <w:rFonts w:asciiTheme="minorHAnsi" w:eastAsiaTheme="minorEastAsia" w:hAnsiTheme="minorHAnsi" w:cstheme="minorBidi"/>
                <w:noProof/>
                <w:sz w:val="22"/>
                <w:szCs w:val="22"/>
              </w:rPr>
              <w:tab/>
            </w:r>
            <w:r w:rsidR="008F206A" w:rsidRPr="00E30B7C">
              <w:rPr>
                <w:rStyle w:val="Hyperlink"/>
                <w:noProof/>
              </w:rPr>
              <w:t>General Themes of Off-Site Mitigation</w:t>
            </w:r>
            <w:r w:rsidR="008F206A">
              <w:rPr>
                <w:noProof/>
                <w:webHidden/>
              </w:rPr>
              <w:tab/>
            </w:r>
            <w:r w:rsidR="008F206A">
              <w:rPr>
                <w:noProof/>
                <w:webHidden/>
              </w:rPr>
              <w:fldChar w:fldCharType="begin"/>
            </w:r>
            <w:r w:rsidR="008F206A">
              <w:rPr>
                <w:noProof/>
                <w:webHidden/>
              </w:rPr>
              <w:instrText xml:space="preserve"> PAGEREF _Toc178928133 \h </w:instrText>
            </w:r>
            <w:r w:rsidR="008F206A">
              <w:rPr>
                <w:noProof/>
                <w:webHidden/>
              </w:rPr>
            </w:r>
            <w:r w:rsidR="008F206A">
              <w:rPr>
                <w:noProof/>
                <w:webHidden/>
              </w:rPr>
              <w:fldChar w:fldCharType="separate"/>
            </w:r>
            <w:r w:rsidR="008F206A">
              <w:rPr>
                <w:noProof/>
                <w:webHidden/>
              </w:rPr>
              <w:t>34</w:t>
            </w:r>
            <w:r w:rsidR="008F206A">
              <w:rPr>
                <w:noProof/>
                <w:webHidden/>
              </w:rPr>
              <w:fldChar w:fldCharType="end"/>
            </w:r>
          </w:hyperlink>
        </w:p>
        <w:p w14:paraId="35FEB27E" w14:textId="507BA086" w:rsidR="008F206A" w:rsidRDefault="00000000">
          <w:pPr>
            <w:pStyle w:val="TOC2"/>
            <w:tabs>
              <w:tab w:val="left" w:pos="960"/>
              <w:tab w:val="right" w:leader="dot" w:pos="9350"/>
            </w:tabs>
            <w:rPr>
              <w:rFonts w:asciiTheme="minorHAnsi" w:eastAsiaTheme="minorEastAsia" w:hAnsiTheme="minorHAnsi" w:cstheme="minorBidi"/>
              <w:noProof/>
              <w:sz w:val="22"/>
              <w:szCs w:val="22"/>
            </w:rPr>
          </w:pPr>
          <w:hyperlink w:anchor="_Toc178928134" w:history="1">
            <w:r w:rsidR="008F206A" w:rsidRPr="00E30B7C">
              <w:rPr>
                <w:rStyle w:val="Hyperlink"/>
                <w:noProof/>
                <w14:scene3d>
                  <w14:camera w14:prst="orthographicFront"/>
                  <w14:lightRig w14:rig="threePt" w14:dir="t">
                    <w14:rot w14:lat="0" w14:lon="0" w14:rev="0"/>
                  </w14:lightRig>
                </w14:scene3d>
              </w:rPr>
              <w:t>3.2</w:t>
            </w:r>
            <w:r w:rsidR="008F206A">
              <w:rPr>
                <w:rFonts w:asciiTheme="minorHAnsi" w:eastAsiaTheme="minorEastAsia" w:hAnsiTheme="minorHAnsi" w:cstheme="minorBidi"/>
                <w:noProof/>
                <w:sz w:val="22"/>
                <w:szCs w:val="22"/>
              </w:rPr>
              <w:tab/>
            </w:r>
            <w:r w:rsidR="008F206A" w:rsidRPr="00E30B7C">
              <w:rPr>
                <w:rStyle w:val="Hyperlink"/>
                <w:noProof/>
              </w:rPr>
              <w:t>Prioritization of Off-Site Mitigation in an Historical Context</w:t>
            </w:r>
            <w:r w:rsidR="008F206A">
              <w:rPr>
                <w:noProof/>
                <w:webHidden/>
              </w:rPr>
              <w:tab/>
            </w:r>
            <w:r w:rsidR="008F206A">
              <w:rPr>
                <w:noProof/>
                <w:webHidden/>
              </w:rPr>
              <w:fldChar w:fldCharType="begin"/>
            </w:r>
            <w:r w:rsidR="008F206A">
              <w:rPr>
                <w:noProof/>
                <w:webHidden/>
              </w:rPr>
              <w:instrText xml:space="preserve"> PAGEREF _Toc178928134 \h </w:instrText>
            </w:r>
            <w:r w:rsidR="008F206A">
              <w:rPr>
                <w:noProof/>
                <w:webHidden/>
              </w:rPr>
            </w:r>
            <w:r w:rsidR="008F206A">
              <w:rPr>
                <w:noProof/>
                <w:webHidden/>
              </w:rPr>
              <w:fldChar w:fldCharType="separate"/>
            </w:r>
            <w:r w:rsidR="008F206A">
              <w:rPr>
                <w:noProof/>
                <w:webHidden/>
              </w:rPr>
              <w:t>35</w:t>
            </w:r>
            <w:r w:rsidR="008F206A">
              <w:rPr>
                <w:noProof/>
                <w:webHidden/>
              </w:rPr>
              <w:fldChar w:fldCharType="end"/>
            </w:r>
          </w:hyperlink>
        </w:p>
        <w:p w14:paraId="07126EFB" w14:textId="5DEADD62" w:rsidR="008F206A" w:rsidRDefault="00000000">
          <w:pPr>
            <w:pStyle w:val="TOC2"/>
            <w:tabs>
              <w:tab w:val="left" w:pos="960"/>
              <w:tab w:val="right" w:leader="dot" w:pos="9350"/>
            </w:tabs>
            <w:rPr>
              <w:rFonts w:asciiTheme="minorHAnsi" w:eastAsiaTheme="minorEastAsia" w:hAnsiTheme="minorHAnsi" w:cstheme="minorBidi"/>
              <w:noProof/>
              <w:sz w:val="22"/>
              <w:szCs w:val="22"/>
            </w:rPr>
          </w:pPr>
          <w:hyperlink w:anchor="_Toc178928135" w:history="1">
            <w:r w:rsidR="008F206A" w:rsidRPr="00E30B7C">
              <w:rPr>
                <w:rStyle w:val="Hyperlink"/>
                <w:noProof/>
                <w14:scene3d>
                  <w14:camera w14:prst="orthographicFront"/>
                  <w14:lightRig w14:rig="threePt" w14:dir="t">
                    <w14:rot w14:lat="0" w14:lon="0" w14:rev="0"/>
                  </w14:lightRig>
                </w14:scene3d>
              </w:rPr>
              <w:t>3.3</w:t>
            </w:r>
            <w:r w:rsidR="008F206A">
              <w:rPr>
                <w:rFonts w:asciiTheme="minorHAnsi" w:eastAsiaTheme="minorEastAsia" w:hAnsiTheme="minorHAnsi" w:cstheme="minorBidi"/>
                <w:noProof/>
                <w:sz w:val="22"/>
                <w:szCs w:val="22"/>
              </w:rPr>
              <w:tab/>
            </w:r>
            <w:r w:rsidR="008F206A" w:rsidRPr="00E30B7C">
              <w:rPr>
                <w:rStyle w:val="Hyperlink"/>
                <w:noProof/>
              </w:rPr>
              <w:t>Recommendations</w:t>
            </w:r>
            <w:r w:rsidR="008F206A">
              <w:rPr>
                <w:noProof/>
                <w:webHidden/>
              </w:rPr>
              <w:tab/>
            </w:r>
            <w:r w:rsidR="008F206A">
              <w:rPr>
                <w:noProof/>
                <w:webHidden/>
              </w:rPr>
              <w:fldChar w:fldCharType="begin"/>
            </w:r>
            <w:r w:rsidR="008F206A">
              <w:rPr>
                <w:noProof/>
                <w:webHidden/>
              </w:rPr>
              <w:instrText xml:space="preserve"> PAGEREF _Toc178928135 \h </w:instrText>
            </w:r>
            <w:r w:rsidR="008F206A">
              <w:rPr>
                <w:noProof/>
                <w:webHidden/>
              </w:rPr>
            </w:r>
            <w:r w:rsidR="008F206A">
              <w:rPr>
                <w:noProof/>
                <w:webHidden/>
              </w:rPr>
              <w:fldChar w:fldCharType="separate"/>
            </w:r>
            <w:r w:rsidR="008F206A">
              <w:rPr>
                <w:noProof/>
                <w:webHidden/>
              </w:rPr>
              <w:t>36</w:t>
            </w:r>
            <w:r w:rsidR="008F206A">
              <w:rPr>
                <w:noProof/>
                <w:webHidden/>
              </w:rPr>
              <w:fldChar w:fldCharType="end"/>
            </w:r>
          </w:hyperlink>
        </w:p>
        <w:p w14:paraId="6938598A" w14:textId="4012FEA1" w:rsidR="008F206A" w:rsidRDefault="00000000">
          <w:pPr>
            <w:pStyle w:val="TOC1"/>
            <w:tabs>
              <w:tab w:val="left" w:pos="480"/>
              <w:tab w:val="right" w:leader="dot" w:pos="9350"/>
            </w:tabs>
            <w:rPr>
              <w:rFonts w:asciiTheme="minorHAnsi" w:eastAsiaTheme="minorEastAsia" w:hAnsiTheme="minorHAnsi" w:cstheme="minorBidi"/>
              <w:noProof/>
              <w:sz w:val="22"/>
              <w:szCs w:val="22"/>
            </w:rPr>
          </w:pPr>
          <w:hyperlink w:anchor="_Toc178928136" w:history="1">
            <w:r w:rsidR="008F206A" w:rsidRPr="00E30B7C">
              <w:rPr>
                <w:rStyle w:val="Hyperlink"/>
                <w:noProof/>
              </w:rPr>
              <w:t>4</w:t>
            </w:r>
            <w:r w:rsidR="008F206A">
              <w:rPr>
                <w:rFonts w:asciiTheme="minorHAnsi" w:eastAsiaTheme="minorEastAsia" w:hAnsiTheme="minorHAnsi" w:cstheme="minorBidi"/>
                <w:noProof/>
                <w:sz w:val="22"/>
                <w:szCs w:val="22"/>
              </w:rPr>
              <w:tab/>
            </w:r>
            <w:r w:rsidR="008F206A" w:rsidRPr="00E30B7C">
              <w:rPr>
                <w:rStyle w:val="Hyperlink"/>
                <w:noProof/>
              </w:rPr>
              <w:t>Conclusions</w:t>
            </w:r>
            <w:r w:rsidR="008F206A">
              <w:rPr>
                <w:noProof/>
                <w:webHidden/>
              </w:rPr>
              <w:tab/>
            </w:r>
            <w:r w:rsidR="008F206A">
              <w:rPr>
                <w:noProof/>
                <w:webHidden/>
              </w:rPr>
              <w:fldChar w:fldCharType="begin"/>
            </w:r>
            <w:r w:rsidR="008F206A">
              <w:rPr>
                <w:noProof/>
                <w:webHidden/>
              </w:rPr>
              <w:instrText xml:space="preserve"> PAGEREF _Toc178928136 \h </w:instrText>
            </w:r>
            <w:r w:rsidR="008F206A">
              <w:rPr>
                <w:noProof/>
                <w:webHidden/>
              </w:rPr>
            </w:r>
            <w:r w:rsidR="008F206A">
              <w:rPr>
                <w:noProof/>
                <w:webHidden/>
              </w:rPr>
              <w:fldChar w:fldCharType="separate"/>
            </w:r>
            <w:r w:rsidR="008F206A">
              <w:rPr>
                <w:noProof/>
                <w:webHidden/>
              </w:rPr>
              <w:t>36</w:t>
            </w:r>
            <w:r w:rsidR="008F206A">
              <w:rPr>
                <w:noProof/>
                <w:webHidden/>
              </w:rPr>
              <w:fldChar w:fldCharType="end"/>
            </w:r>
          </w:hyperlink>
        </w:p>
        <w:p w14:paraId="31CFF27A" w14:textId="49D57269" w:rsidR="008F206A" w:rsidRDefault="00000000">
          <w:pPr>
            <w:pStyle w:val="TOC2"/>
            <w:tabs>
              <w:tab w:val="left" w:pos="960"/>
              <w:tab w:val="right" w:leader="dot" w:pos="9350"/>
            </w:tabs>
            <w:rPr>
              <w:rFonts w:asciiTheme="minorHAnsi" w:eastAsiaTheme="minorEastAsia" w:hAnsiTheme="minorHAnsi" w:cstheme="minorBidi"/>
              <w:noProof/>
              <w:sz w:val="22"/>
              <w:szCs w:val="22"/>
            </w:rPr>
          </w:pPr>
          <w:hyperlink w:anchor="_Toc178928137" w:history="1">
            <w:r w:rsidR="008F206A" w:rsidRPr="00E30B7C">
              <w:rPr>
                <w:rStyle w:val="Hyperlink"/>
                <w:noProof/>
                <w14:scene3d>
                  <w14:camera w14:prst="orthographicFront"/>
                  <w14:lightRig w14:rig="threePt" w14:dir="t">
                    <w14:rot w14:lat="0" w14:lon="0" w14:rev="0"/>
                  </w14:lightRig>
                </w14:scene3d>
              </w:rPr>
              <w:t>4.1</w:t>
            </w:r>
            <w:r w:rsidR="008F206A">
              <w:rPr>
                <w:rFonts w:asciiTheme="minorHAnsi" w:eastAsiaTheme="minorEastAsia" w:hAnsiTheme="minorHAnsi" w:cstheme="minorBidi"/>
                <w:noProof/>
                <w:sz w:val="22"/>
                <w:szCs w:val="22"/>
              </w:rPr>
              <w:tab/>
            </w:r>
            <w:r w:rsidR="008F206A" w:rsidRPr="00E30B7C">
              <w:rPr>
                <w:rStyle w:val="Hyperlink"/>
                <w:noProof/>
              </w:rPr>
              <w:t>Framework for the Future</w:t>
            </w:r>
            <w:r w:rsidR="008F206A">
              <w:rPr>
                <w:noProof/>
                <w:webHidden/>
              </w:rPr>
              <w:tab/>
            </w:r>
            <w:r w:rsidR="008F206A">
              <w:rPr>
                <w:noProof/>
                <w:webHidden/>
              </w:rPr>
              <w:fldChar w:fldCharType="begin"/>
            </w:r>
            <w:r w:rsidR="008F206A">
              <w:rPr>
                <w:noProof/>
                <w:webHidden/>
              </w:rPr>
              <w:instrText xml:space="preserve"> PAGEREF _Toc178928137 \h </w:instrText>
            </w:r>
            <w:r w:rsidR="008F206A">
              <w:rPr>
                <w:noProof/>
                <w:webHidden/>
              </w:rPr>
            </w:r>
            <w:r w:rsidR="008F206A">
              <w:rPr>
                <w:noProof/>
                <w:webHidden/>
              </w:rPr>
              <w:fldChar w:fldCharType="separate"/>
            </w:r>
            <w:r w:rsidR="008F206A">
              <w:rPr>
                <w:noProof/>
                <w:webHidden/>
              </w:rPr>
              <w:t>37</w:t>
            </w:r>
            <w:r w:rsidR="008F206A">
              <w:rPr>
                <w:noProof/>
                <w:webHidden/>
              </w:rPr>
              <w:fldChar w:fldCharType="end"/>
            </w:r>
          </w:hyperlink>
        </w:p>
        <w:p w14:paraId="11960904" w14:textId="31634540" w:rsidR="008F206A" w:rsidRDefault="00000000">
          <w:pPr>
            <w:pStyle w:val="TOC2"/>
            <w:tabs>
              <w:tab w:val="left" w:pos="960"/>
              <w:tab w:val="right" w:leader="dot" w:pos="9350"/>
            </w:tabs>
            <w:rPr>
              <w:rFonts w:asciiTheme="minorHAnsi" w:eastAsiaTheme="minorEastAsia" w:hAnsiTheme="minorHAnsi" w:cstheme="minorBidi"/>
              <w:noProof/>
              <w:sz w:val="22"/>
              <w:szCs w:val="22"/>
            </w:rPr>
          </w:pPr>
          <w:hyperlink w:anchor="_Toc178928138" w:history="1">
            <w:r w:rsidR="008F206A" w:rsidRPr="00E30B7C">
              <w:rPr>
                <w:rStyle w:val="Hyperlink"/>
                <w:noProof/>
                <w14:scene3d>
                  <w14:camera w14:prst="orthographicFront"/>
                  <w14:lightRig w14:rig="threePt" w14:dir="t">
                    <w14:rot w14:lat="0" w14:lon="0" w14:rev="0"/>
                  </w14:lightRig>
                </w14:scene3d>
              </w:rPr>
              <w:t>4.2</w:t>
            </w:r>
            <w:r w:rsidR="008F206A">
              <w:rPr>
                <w:rFonts w:asciiTheme="minorHAnsi" w:eastAsiaTheme="minorEastAsia" w:hAnsiTheme="minorHAnsi" w:cstheme="minorBidi"/>
                <w:noProof/>
                <w:sz w:val="22"/>
                <w:szCs w:val="22"/>
              </w:rPr>
              <w:tab/>
            </w:r>
            <w:r w:rsidR="008F206A" w:rsidRPr="00E30B7C">
              <w:rPr>
                <w:rStyle w:val="Hyperlink"/>
                <w:noProof/>
              </w:rPr>
              <w:t>Out-Of-Kind: New Tool Needing Refinement</w:t>
            </w:r>
            <w:r w:rsidR="008F206A">
              <w:rPr>
                <w:noProof/>
                <w:webHidden/>
              </w:rPr>
              <w:tab/>
            </w:r>
            <w:r w:rsidR="008F206A">
              <w:rPr>
                <w:noProof/>
                <w:webHidden/>
              </w:rPr>
              <w:fldChar w:fldCharType="begin"/>
            </w:r>
            <w:r w:rsidR="008F206A">
              <w:rPr>
                <w:noProof/>
                <w:webHidden/>
              </w:rPr>
              <w:instrText xml:space="preserve"> PAGEREF _Toc178928138 \h </w:instrText>
            </w:r>
            <w:r w:rsidR="008F206A">
              <w:rPr>
                <w:noProof/>
                <w:webHidden/>
              </w:rPr>
            </w:r>
            <w:r w:rsidR="008F206A">
              <w:rPr>
                <w:noProof/>
                <w:webHidden/>
              </w:rPr>
              <w:fldChar w:fldCharType="separate"/>
            </w:r>
            <w:r w:rsidR="008F206A">
              <w:rPr>
                <w:noProof/>
                <w:webHidden/>
              </w:rPr>
              <w:t>37</w:t>
            </w:r>
            <w:r w:rsidR="008F206A">
              <w:rPr>
                <w:noProof/>
                <w:webHidden/>
              </w:rPr>
              <w:fldChar w:fldCharType="end"/>
            </w:r>
          </w:hyperlink>
        </w:p>
        <w:p w14:paraId="43E49800" w14:textId="75F25210" w:rsidR="008F206A" w:rsidRDefault="00000000">
          <w:pPr>
            <w:pStyle w:val="TOC2"/>
            <w:tabs>
              <w:tab w:val="left" w:pos="960"/>
              <w:tab w:val="right" w:leader="dot" w:pos="9350"/>
            </w:tabs>
            <w:rPr>
              <w:rFonts w:asciiTheme="minorHAnsi" w:eastAsiaTheme="minorEastAsia" w:hAnsiTheme="minorHAnsi" w:cstheme="minorBidi"/>
              <w:noProof/>
              <w:sz w:val="22"/>
              <w:szCs w:val="22"/>
            </w:rPr>
          </w:pPr>
          <w:hyperlink w:anchor="_Toc178928139" w:history="1">
            <w:r w:rsidR="008F206A" w:rsidRPr="00E30B7C">
              <w:rPr>
                <w:rStyle w:val="Hyperlink"/>
                <w:noProof/>
                <w14:scene3d>
                  <w14:camera w14:prst="orthographicFront"/>
                  <w14:lightRig w14:rig="threePt" w14:dir="t">
                    <w14:rot w14:lat="0" w14:lon="0" w14:rev="0"/>
                  </w14:lightRig>
                </w14:scene3d>
              </w:rPr>
              <w:t>4.3</w:t>
            </w:r>
            <w:r w:rsidR="008F206A">
              <w:rPr>
                <w:rFonts w:asciiTheme="minorHAnsi" w:eastAsiaTheme="minorEastAsia" w:hAnsiTheme="minorHAnsi" w:cstheme="minorBidi"/>
                <w:noProof/>
                <w:sz w:val="22"/>
                <w:szCs w:val="22"/>
              </w:rPr>
              <w:tab/>
            </w:r>
            <w:r w:rsidR="008F206A" w:rsidRPr="00E30B7C">
              <w:rPr>
                <w:rStyle w:val="Hyperlink"/>
                <w:noProof/>
              </w:rPr>
              <w:t>Proper Context for Out-Of-Kind Mitigation</w:t>
            </w:r>
            <w:r w:rsidR="008F206A">
              <w:rPr>
                <w:noProof/>
                <w:webHidden/>
              </w:rPr>
              <w:tab/>
            </w:r>
            <w:r w:rsidR="008F206A">
              <w:rPr>
                <w:noProof/>
                <w:webHidden/>
              </w:rPr>
              <w:fldChar w:fldCharType="begin"/>
            </w:r>
            <w:r w:rsidR="008F206A">
              <w:rPr>
                <w:noProof/>
                <w:webHidden/>
              </w:rPr>
              <w:instrText xml:space="preserve"> PAGEREF _Toc178928139 \h </w:instrText>
            </w:r>
            <w:r w:rsidR="008F206A">
              <w:rPr>
                <w:noProof/>
                <w:webHidden/>
              </w:rPr>
            </w:r>
            <w:r w:rsidR="008F206A">
              <w:rPr>
                <w:noProof/>
                <w:webHidden/>
              </w:rPr>
              <w:fldChar w:fldCharType="separate"/>
            </w:r>
            <w:r w:rsidR="008F206A">
              <w:rPr>
                <w:noProof/>
                <w:webHidden/>
              </w:rPr>
              <w:t>39</w:t>
            </w:r>
            <w:r w:rsidR="008F206A">
              <w:rPr>
                <w:noProof/>
                <w:webHidden/>
              </w:rPr>
              <w:fldChar w:fldCharType="end"/>
            </w:r>
          </w:hyperlink>
        </w:p>
        <w:p w14:paraId="33A7FEA9" w14:textId="6D455232" w:rsidR="008F206A" w:rsidRDefault="00000000">
          <w:pPr>
            <w:pStyle w:val="TOC2"/>
            <w:tabs>
              <w:tab w:val="left" w:pos="960"/>
              <w:tab w:val="right" w:leader="dot" w:pos="9350"/>
            </w:tabs>
            <w:rPr>
              <w:rFonts w:asciiTheme="minorHAnsi" w:eastAsiaTheme="minorEastAsia" w:hAnsiTheme="minorHAnsi" w:cstheme="minorBidi"/>
              <w:noProof/>
              <w:sz w:val="22"/>
              <w:szCs w:val="22"/>
            </w:rPr>
          </w:pPr>
          <w:hyperlink w:anchor="_Toc178928140" w:history="1">
            <w:r w:rsidR="008F206A" w:rsidRPr="00E30B7C">
              <w:rPr>
                <w:rStyle w:val="Hyperlink"/>
                <w:noProof/>
                <w14:scene3d>
                  <w14:camera w14:prst="orthographicFront"/>
                  <w14:lightRig w14:rig="threePt" w14:dir="t">
                    <w14:rot w14:lat="0" w14:lon="0" w14:rev="0"/>
                  </w14:lightRig>
                </w14:scene3d>
              </w:rPr>
              <w:t>4.4</w:t>
            </w:r>
            <w:r w:rsidR="008F206A">
              <w:rPr>
                <w:rFonts w:asciiTheme="minorHAnsi" w:eastAsiaTheme="minorEastAsia" w:hAnsiTheme="minorHAnsi" w:cstheme="minorBidi"/>
                <w:noProof/>
                <w:sz w:val="22"/>
                <w:szCs w:val="22"/>
              </w:rPr>
              <w:tab/>
            </w:r>
            <w:r w:rsidR="008F206A" w:rsidRPr="00E30B7C">
              <w:rPr>
                <w:rStyle w:val="Hyperlink"/>
                <w:noProof/>
              </w:rPr>
              <w:t>Off-Site Mitigation</w:t>
            </w:r>
            <w:r w:rsidR="008F206A">
              <w:rPr>
                <w:noProof/>
                <w:webHidden/>
              </w:rPr>
              <w:tab/>
            </w:r>
            <w:r w:rsidR="008F206A">
              <w:rPr>
                <w:noProof/>
                <w:webHidden/>
              </w:rPr>
              <w:fldChar w:fldCharType="begin"/>
            </w:r>
            <w:r w:rsidR="008F206A">
              <w:rPr>
                <w:noProof/>
                <w:webHidden/>
              </w:rPr>
              <w:instrText xml:space="preserve"> PAGEREF _Toc178928140 \h </w:instrText>
            </w:r>
            <w:r w:rsidR="008F206A">
              <w:rPr>
                <w:noProof/>
                <w:webHidden/>
              </w:rPr>
            </w:r>
            <w:r w:rsidR="008F206A">
              <w:rPr>
                <w:noProof/>
                <w:webHidden/>
              </w:rPr>
              <w:fldChar w:fldCharType="separate"/>
            </w:r>
            <w:r w:rsidR="008F206A">
              <w:rPr>
                <w:noProof/>
                <w:webHidden/>
              </w:rPr>
              <w:t>40</w:t>
            </w:r>
            <w:r w:rsidR="008F206A">
              <w:rPr>
                <w:noProof/>
                <w:webHidden/>
              </w:rPr>
              <w:fldChar w:fldCharType="end"/>
            </w:r>
          </w:hyperlink>
        </w:p>
        <w:p w14:paraId="4EE157E2" w14:textId="318BA5F3" w:rsidR="008F206A" w:rsidRDefault="00000000">
          <w:pPr>
            <w:pStyle w:val="TOC1"/>
            <w:tabs>
              <w:tab w:val="left" w:pos="480"/>
              <w:tab w:val="right" w:leader="dot" w:pos="9350"/>
            </w:tabs>
            <w:rPr>
              <w:rFonts w:asciiTheme="minorHAnsi" w:eastAsiaTheme="minorEastAsia" w:hAnsiTheme="minorHAnsi" w:cstheme="minorBidi"/>
              <w:noProof/>
              <w:sz w:val="22"/>
              <w:szCs w:val="22"/>
            </w:rPr>
          </w:pPr>
          <w:hyperlink w:anchor="_Toc178928141" w:history="1">
            <w:r w:rsidR="008F206A" w:rsidRPr="00E30B7C">
              <w:rPr>
                <w:rStyle w:val="Hyperlink"/>
                <w:noProof/>
              </w:rPr>
              <w:t>5</w:t>
            </w:r>
            <w:r w:rsidR="008F206A">
              <w:rPr>
                <w:rFonts w:asciiTheme="minorHAnsi" w:eastAsiaTheme="minorEastAsia" w:hAnsiTheme="minorHAnsi" w:cstheme="minorBidi"/>
                <w:noProof/>
                <w:sz w:val="22"/>
                <w:szCs w:val="22"/>
              </w:rPr>
              <w:tab/>
            </w:r>
            <w:r w:rsidR="008F206A" w:rsidRPr="00E30B7C">
              <w:rPr>
                <w:rStyle w:val="Hyperlink"/>
                <w:noProof/>
              </w:rPr>
              <w:t>Next Steps</w:t>
            </w:r>
            <w:r w:rsidR="008F206A">
              <w:rPr>
                <w:noProof/>
                <w:webHidden/>
              </w:rPr>
              <w:tab/>
            </w:r>
            <w:r w:rsidR="008F206A">
              <w:rPr>
                <w:noProof/>
                <w:webHidden/>
              </w:rPr>
              <w:fldChar w:fldCharType="begin"/>
            </w:r>
            <w:r w:rsidR="008F206A">
              <w:rPr>
                <w:noProof/>
                <w:webHidden/>
              </w:rPr>
              <w:instrText xml:space="preserve"> PAGEREF _Toc178928141 \h </w:instrText>
            </w:r>
            <w:r w:rsidR="008F206A">
              <w:rPr>
                <w:noProof/>
                <w:webHidden/>
              </w:rPr>
            </w:r>
            <w:r w:rsidR="008F206A">
              <w:rPr>
                <w:noProof/>
                <w:webHidden/>
              </w:rPr>
              <w:fldChar w:fldCharType="separate"/>
            </w:r>
            <w:r w:rsidR="008F206A">
              <w:rPr>
                <w:noProof/>
                <w:webHidden/>
              </w:rPr>
              <w:t>41</w:t>
            </w:r>
            <w:r w:rsidR="008F206A">
              <w:rPr>
                <w:noProof/>
                <w:webHidden/>
              </w:rPr>
              <w:fldChar w:fldCharType="end"/>
            </w:r>
          </w:hyperlink>
        </w:p>
        <w:p w14:paraId="35F565AC" w14:textId="3FDDC66A" w:rsidR="008F206A" w:rsidRDefault="00000000">
          <w:pPr>
            <w:pStyle w:val="TOC1"/>
            <w:tabs>
              <w:tab w:val="left" w:pos="480"/>
              <w:tab w:val="right" w:leader="dot" w:pos="9350"/>
            </w:tabs>
            <w:rPr>
              <w:rFonts w:asciiTheme="minorHAnsi" w:eastAsiaTheme="minorEastAsia" w:hAnsiTheme="minorHAnsi" w:cstheme="minorBidi"/>
              <w:noProof/>
              <w:sz w:val="22"/>
              <w:szCs w:val="22"/>
            </w:rPr>
          </w:pPr>
          <w:hyperlink w:anchor="_Toc178928142" w:history="1">
            <w:r w:rsidR="008F206A" w:rsidRPr="00E30B7C">
              <w:rPr>
                <w:rStyle w:val="Hyperlink"/>
                <w:noProof/>
              </w:rPr>
              <w:t>6</w:t>
            </w:r>
            <w:r w:rsidR="008F206A">
              <w:rPr>
                <w:rFonts w:asciiTheme="minorHAnsi" w:eastAsiaTheme="minorEastAsia" w:hAnsiTheme="minorHAnsi" w:cstheme="minorBidi"/>
                <w:noProof/>
                <w:sz w:val="22"/>
                <w:szCs w:val="22"/>
              </w:rPr>
              <w:tab/>
            </w:r>
            <w:r w:rsidR="008F206A" w:rsidRPr="00E30B7C">
              <w:rPr>
                <w:rStyle w:val="Hyperlink"/>
                <w:noProof/>
              </w:rPr>
              <w:t>Acknowledgments</w:t>
            </w:r>
            <w:r w:rsidR="008F206A">
              <w:rPr>
                <w:noProof/>
                <w:webHidden/>
              </w:rPr>
              <w:tab/>
            </w:r>
            <w:r w:rsidR="008F206A">
              <w:rPr>
                <w:noProof/>
                <w:webHidden/>
              </w:rPr>
              <w:fldChar w:fldCharType="begin"/>
            </w:r>
            <w:r w:rsidR="008F206A">
              <w:rPr>
                <w:noProof/>
                <w:webHidden/>
              </w:rPr>
              <w:instrText xml:space="preserve"> PAGEREF _Toc178928142 \h </w:instrText>
            </w:r>
            <w:r w:rsidR="008F206A">
              <w:rPr>
                <w:noProof/>
                <w:webHidden/>
              </w:rPr>
            </w:r>
            <w:r w:rsidR="008F206A">
              <w:rPr>
                <w:noProof/>
                <w:webHidden/>
              </w:rPr>
              <w:fldChar w:fldCharType="separate"/>
            </w:r>
            <w:r w:rsidR="008F206A">
              <w:rPr>
                <w:noProof/>
                <w:webHidden/>
              </w:rPr>
              <w:t>41</w:t>
            </w:r>
            <w:r w:rsidR="008F206A">
              <w:rPr>
                <w:noProof/>
                <w:webHidden/>
              </w:rPr>
              <w:fldChar w:fldCharType="end"/>
            </w:r>
          </w:hyperlink>
        </w:p>
        <w:p w14:paraId="224A58E5" w14:textId="3FC50C36" w:rsidR="008F206A" w:rsidRDefault="00000000">
          <w:pPr>
            <w:pStyle w:val="TOC1"/>
            <w:tabs>
              <w:tab w:val="left" w:pos="480"/>
              <w:tab w:val="right" w:leader="dot" w:pos="9350"/>
            </w:tabs>
            <w:rPr>
              <w:rFonts w:asciiTheme="minorHAnsi" w:eastAsiaTheme="minorEastAsia" w:hAnsiTheme="minorHAnsi" w:cstheme="minorBidi"/>
              <w:noProof/>
              <w:sz w:val="22"/>
              <w:szCs w:val="22"/>
            </w:rPr>
          </w:pPr>
          <w:hyperlink w:anchor="_Toc178928143" w:history="1">
            <w:r w:rsidR="008F206A" w:rsidRPr="00E30B7C">
              <w:rPr>
                <w:rStyle w:val="Hyperlink"/>
                <w:noProof/>
              </w:rPr>
              <w:t>7</w:t>
            </w:r>
            <w:r w:rsidR="008F206A">
              <w:rPr>
                <w:rFonts w:asciiTheme="minorHAnsi" w:eastAsiaTheme="minorEastAsia" w:hAnsiTheme="minorHAnsi" w:cstheme="minorBidi"/>
                <w:noProof/>
                <w:sz w:val="22"/>
                <w:szCs w:val="22"/>
              </w:rPr>
              <w:tab/>
            </w:r>
            <w:r w:rsidR="008F206A" w:rsidRPr="00E30B7C">
              <w:rPr>
                <w:rStyle w:val="Hyperlink"/>
                <w:noProof/>
              </w:rPr>
              <w:t>References</w:t>
            </w:r>
            <w:r w:rsidR="008F206A">
              <w:rPr>
                <w:noProof/>
                <w:webHidden/>
              </w:rPr>
              <w:tab/>
            </w:r>
            <w:r w:rsidR="008F206A">
              <w:rPr>
                <w:noProof/>
                <w:webHidden/>
              </w:rPr>
              <w:fldChar w:fldCharType="begin"/>
            </w:r>
            <w:r w:rsidR="008F206A">
              <w:rPr>
                <w:noProof/>
                <w:webHidden/>
              </w:rPr>
              <w:instrText xml:space="preserve"> PAGEREF _Toc178928143 \h </w:instrText>
            </w:r>
            <w:r w:rsidR="008F206A">
              <w:rPr>
                <w:noProof/>
                <w:webHidden/>
              </w:rPr>
            </w:r>
            <w:r w:rsidR="008F206A">
              <w:rPr>
                <w:noProof/>
                <w:webHidden/>
              </w:rPr>
              <w:fldChar w:fldCharType="separate"/>
            </w:r>
            <w:r w:rsidR="008F206A">
              <w:rPr>
                <w:noProof/>
                <w:webHidden/>
              </w:rPr>
              <w:t>42</w:t>
            </w:r>
            <w:r w:rsidR="008F206A">
              <w:rPr>
                <w:noProof/>
                <w:webHidden/>
              </w:rPr>
              <w:fldChar w:fldCharType="end"/>
            </w:r>
          </w:hyperlink>
        </w:p>
        <w:p w14:paraId="04E42476" w14:textId="09AF3C89" w:rsidR="00452292" w:rsidRPr="00943012" w:rsidRDefault="00055BE4">
          <w:pPr>
            <w:widowControl w:val="0"/>
            <w:tabs>
              <w:tab w:val="right" w:leader="dot" w:pos="12000"/>
            </w:tabs>
            <w:spacing w:before="60"/>
            <w:ind w:left="1080"/>
            <w:rPr>
              <w:rFonts w:eastAsia="Arial"/>
              <w:color w:val="000000"/>
              <w:sz w:val="22"/>
              <w:szCs w:val="22"/>
            </w:rPr>
          </w:pPr>
          <w:r w:rsidRPr="00943012">
            <w:fldChar w:fldCharType="end"/>
          </w:r>
        </w:p>
      </w:sdtContent>
    </w:sdt>
    <w:p w14:paraId="05ED54E7" w14:textId="5ED7766F" w:rsidR="004D7010" w:rsidRPr="00943012" w:rsidRDefault="004D7010">
      <w:bookmarkStart w:id="4" w:name="_1tmo6pwqc8v5" w:colFirst="0" w:colLast="0"/>
      <w:bookmarkStart w:id="5" w:name="_sl9zo7ff0shp" w:colFirst="0" w:colLast="0"/>
      <w:bookmarkStart w:id="6" w:name="_jsoukw1ieh73" w:colFirst="0" w:colLast="0"/>
      <w:bookmarkStart w:id="7" w:name="_pngy4jaaytu" w:colFirst="0" w:colLast="0"/>
      <w:bookmarkStart w:id="8" w:name="_30j0zll" w:colFirst="0" w:colLast="0"/>
      <w:bookmarkEnd w:id="4"/>
      <w:bookmarkEnd w:id="5"/>
      <w:bookmarkEnd w:id="6"/>
      <w:bookmarkEnd w:id="7"/>
      <w:bookmarkEnd w:id="8"/>
      <w:r w:rsidRPr="00943012">
        <w:br w:type="page"/>
      </w:r>
    </w:p>
    <w:p w14:paraId="5F9FF2E3" w14:textId="762BB5E0" w:rsidR="00452292" w:rsidRPr="00943012" w:rsidRDefault="00055BE4" w:rsidP="00C5245C">
      <w:pPr>
        <w:pStyle w:val="Heading1"/>
        <w:numPr>
          <w:ilvl w:val="0"/>
          <w:numId w:val="0"/>
        </w:numPr>
      </w:pPr>
      <w:bookmarkStart w:id="9" w:name="_Toc178928078"/>
      <w:r w:rsidRPr="00CA3279">
        <w:lastRenderedPageBreak/>
        <w:t>Preface</w:t>
      </w:r>
      <w:bookmarkEnd w:id="9"/>
    </w:p>
    <w:p w14:paraId="1635DE6A" w14:textId="6226B3C1" w:rsidR="00452292" w:rsidRPr="00943012" w:rsidRDefault="00055BE4">
      <w:pPr>
        <w:spacing w:line="276" w:lineRule="auto"/>
      </w:pPr>
      <w:r w:rsidRPr="00943012">
        <w:rPr>
          <w:sz w:val="22"/>
          <w:szCs w:val="22"/>
        </w:rPr>
        <w:t xml:space="preserve">Our work herein is the product of a long-term interest in better supporting our resource managers and policy makers seeking to build a more sustainable and just California. This report seeks to build a practical foundation for planning, decision making, and assessment of mitigation efforts across the broad swath of California’s </w:t>
      </w:r>
      <w:r w:rsidR="00BE5896" w:rsidRPr="00943012">
        <w:rPr>
          <w:sz w:val="22"/>
          <w:szCs w:val="22"/>
        </w:rPr>
        <w:t xml:space="preserve">expansive </w:t>
      </w:r>
      <w:r w:rsidRPr="00943012">
        <w:rPr>
          <w:sz w:val="22"/>
          <w:szCs w:val="22"/>
        </w:rPr>
        <w:t>coastal zone.</w:t>
      </w:r>
    </w:p>
    <w:p w14:paraId="2BA23ADC" w14:textId="77777777" w:rsidR="00452292" w:rsidRPr="00085BA8" w:rsidRDefault="00055BE4" w:rsidP="00E47143">
      <w:pPr>
        <w:spacing w:before="360" w:after="240"/>
        <w:ind w:left="360"/>
        <w:rPr>
          <w:b/>
        </w:rPr>
      </w:pPr>
      <w:r w:rsidRPr="00085BA8">
        <w:rPr>
          <w:b/>
        </w:rPr>
        <w:t>Background: Our Project</w:t>
      </w:r>
    </w:p>
    <w:p w14:paraId="15627D60" w14:textId="1A8986E9" w:rsidR="00452292" w:rsidRDefault="00055BE4">
      <w:pPr>
        <w:spacing w:line="276" w:lineRule="auto"/>
        <w:rPr>
          <w:sz w:val="22"/>
          <w:szCs w:val="22"/>
        </w:rPr>
      </w:pPr>
      <w:r w:rsidRPr="00943012">
        <w:rPr>
          <w:sz w:val="22"/>
          <w:szCs w:val="22"/>
        </w:rPr>
        <w:t xml:space="preserve">Our resource managers are progressively being asked to determine </w:t>
      </w:r>
      <w:proofErr w:type="gramStart"/>
      <w:r w:rsidRPr="00943012">
        <w:rPr>
          <w:sz w:val="22"/>
          <w:szCs w:val="22"/>
        </w:rPr>
        <w:t>if and when</w:t>
      </w:r>
      <w:proofErr w:type="gramEnd"/>
      <w:r w:rsidRPr="00943012">
        <w:rPr>
          <w:sz w:val="22"/>
          <w:szCs w:val="22"/>
        </w:rPr>
        <w:t xml:space="preserve"> out-of-kind or off-site mitigation is an appropriate management response all while</w:t>
      </w:r>
      <w:r w:rsidR="001766EE">
        <w:rPr>
          <w:sz w:val="22"/>
          <w:szCs w:val="22"/>
        </w:rPr>
        <w:t xml:space="preserve"> </w:t>
      </w:r>
      <w:r w:rsidRPr="001766EE">
        <w:rPr>
          <w:sz w:val="22"/>
          <w:szCs w:val="22"/>
        </w:rPr>
        <w:t>lacking concise, clear guidance for how to do so. The need for clarity and guidance exists across our state but is</w:t>
      </w:r>
      <w:r w:rsidR="001766EE">
        <w:rPr>
          <w:sz w:val="22"/>
          <w:szCs w:val="22"/>
        </w:rPr>
        <w:t xml:space="preserve"> </w:t>
      </w:r>
      <w:r w:rsidRPr="001766EE">
        <w:rPr>
          <w:sz w:val="22"/>
          <w:szCs w:val="22"/>
        </w:rPr>
        <w:t>particularly acute for compensatory mitigation across California’s immediate coastal zone</w:t>
      </w:r>
      <w:r w:rsidR="001766EE">
        <w:rPr>
          <w:sz w:val="22"/>
          <w:szCs w:val="22"/>
        </w:rPr>
        <w:t xml:space="preserve"> </w:t>
      </w:r>
      <w:r w:rsidRPr="00943012">
        <w:rPr>
          <w:sz w:val="22"/>
          <w:szCs w:val="22"/>
        </w:rPr>
        <w:t>where overlapping stressors and resource users concentrate across diverse systems to manifest some of the most contentious and complex stewardship challenges now and over the coming decades.</w:t>
      </w:r>
    </w:p>
    <w:p w14:paraId="290961ED" w14:textId="77777777" w:rsidR="008A181C" w:rsidRPr="00943012" w:rsidRDefault="008A181C">
      <w:pPr>
        <w:spacing w:line="276" w:lineRule="auto"/>
        <w:rPr>
          <w:sz w:val="22"/>
          <w:szCs w:val="22"/>
        </w:rPr>
      </w:pPr>
    </w:p>
    <w:p w14:paraId="3FFD0CE6" w14:textId="77777777" w:rsidR="00452292" w:rsidRPr="00943012" w:rsidRDefault="00055BE4">
      <w:pPr>
        <w:spacing w:line="276" w:lineRule="auto"/>
        <w:rPr>
          <w:sz w:val="22"/>
          <w:szCs w:val="22"/>
        </w:rPr>
      </w:pPr>
      <w:r w:rsidRPr="00943012">
        <w:rPr>
          <w:sz w:val="22"/>
          <w:szCs w:val="22"/>
        </w:rPr>
        <w:t xml:space="preserve">The California State Science Information Needs Program (SSINP) was funded by a state appropriation to focus directly and exclusively upon supporting California’s highest priority marine, coastal, and coastal watershed-related needs for scientific information. Our </w:t>
      </w:r>
      <w:proofErr w:type="gramStart"/>
      <w:r w:rsidRPr="00943012">
        <w:rPr>
          <w:sz w:val="22"/>
          <w:szCs w:val="22"/>
        </w:rPr>
        <w:t>particular project</w:t>
      </w:r>
      <w:proofErr w:type="gramEnd"/>
      <w:r w:rsidRPr="00943012">
        <w:rPr>
          <w:sz w:val="22"/>
          <w:szCs w:val="22"/>
        </w:rPr>
        <w:t xml:space="preserve"> (</w:t>
      </w:r>
      <w:r w:rsidRPr="00943012">
        <w:rPr>
          <w:b/>
          <w:sz w:val="22"/>
          <w:szCs w:val="22"/>
        </w:rPr>
        <w:t>Improved Mitigation Frameworks: Guidance for Improved Restoration Efficacy Across California’s Coastal Zone</w:t>
      </w:r>
      <w:r w:rsidRPr="00943012">
        <w:rPr>
          <w:sz w:val="22"/>
          <w:szCs w:val="22"/>
        </w:rPr>
        <w:t>) was funded by the third and final round of funding designed to support Informing Ocean and Coastal Compensatory Mitigation and Associated Restoration.</w:t>
      </w:r>
    </w:p>
    <w:p w14:paraId="2B7F9266" w14:textId="77777777" w:rsidR="008A181C" w:rsidRDefault="008A181C">
      <w:pPr>
        <w:spacing w:line="276" w:lineRule="auto"/>
        <w:rPr>
          <w:sz w:val="22"/>
          <w:szCs w:val="22"/>
        </w:rPr>
      </w:pPr>
    </w:p>
    <w:p w14:paraId="72D6BB3A" w14:textId="1215BF2A" w:rsidR="00452292" w:rsidRPr="00943012" w:rsidRDefault="008A181C">
      <w:pPr>
        <w:spacing w:line="276" w:lineRule="auto"/>
        <w:rPr>
          <w:sz w:val="22"/>
          <w:szCs w:val="22"/>
        </w:rPr>
      </w:pPr>
      <w:r>
        <w:rPr>
          <w:sz w:val="22"/>
          <w:szCs w:val="22"/>
        </w:rPr>
        <w:t>Our central goal is to p</w:t>
      </w:r>
      <w:r w:rsidR="00055BE4" w:rsidRPr="00943012">
        <w:rPr>
          <w:sz w:val="22"/>
          <w:szCs w:val="22"/>
        </w:rPr>
        <w:t xml:space="preserve">rovide </w:t>
      </w:r>
      <w:r w:rsidR="00A16089" w:rsidRPr="00943012">
        <w:rPr>
          <w:sz w:val="22"/>
          <w:szCs w:val="22"/>
        </w:rPr>
        <w:t>an</w:t>
      </w:r>
      <w:r w:rsidR="00BE5896" w:rsidRPr="00943012">
        <w:rPr>
          <w:sz w:val="22"/>
          <w:szCs w:val="22"/>
        </w:rPr>
        <w:t xml:space="preserve"> updated conceptualization of what compensatory mitigation could be in the coming decades. We have approached this by exploring </w:t>
      </w:r>
      <w:r w:rsidR="00055BE4" w:rsidRPr="00943012">
        <w:rPr>
          <w:sz w:val="22"/>
          <w:szCs w:val="22"/>
        </w:rPr>
        <w:t xml:space="preserve">priorities, approvals, and assessments outside of traditional jurisdictional or policy boundaries. </w:t>
      </w:r>
      <w:proofErr w:type="gramStart"/>
      <w:r w:rsidR="00055BE4" w:rsidRPr="00943012">
        <w:rPr>
          <w:sz w:val="22"/>
          <w:szCs w:val="22"/>
        </w:rPr>
        <w:t xml:space="preserve">In particular, </w:t>
      </w:r>
      <w:r w:rsidR="00BE5896" w:rsidRPr="00943012">
        <w:rPr>
          <w:sz w:val="22"/>
          <w:szCs w:val="22"/>
        </w:rPr>
        <w:t>we</w:t>
      </w:r>
      <w:proofErr w:type="gramEnd"/>
      <w:r w:rsidR="00BE5896" w:rsidRPr="00943012">
        <w:rPr>
          <w:sz w:val="22"/>
          <w:szCs w:val="22"/>
        </w:rPr>
        <w:t xml:space="preserve"> seek to </w:t>
      </w:r>
      <w:r w:rsidR="00055BE4" w:rsidRPr="00943012">
        <w:rPr>
          <w:sz w:val="22"/>
          <w:szCs w:val="22"/>
        </w:rPr>
        <w:t>provide a guiding framework for off-site and out-of-kind mitigation. We are working to provide the science needed to undergird informed policy development and evidence-based decision making in a timely and actionable manner.</w:t>
      </w:r>
    </w:p>
    <w:p w14:paraId="6844D6CC" w14:textId="77777777" w:rsidR="008A181C" w:rsidRDefault="008A181C">
      <w:pPr>
        <w:spacing w:line="276" w:lineRule="auto"/>
        <w:rPr>
          <w:sz w:val="22"/>
          <w:szCs w:val="22"/>
        </w:rPr>
      </w:pPr>
    </w:p>
    <w:p w14:paraId="62E65A85" w14:textId="5699E075" w:rsidR="00452292" w:rsidRPr="00943012" w:rsidRDefault="00055BE4">
      <w:pPr>
        <w:spacing w:line="276" w:lineRule="auto"/>
        <w:rPr>
          <w:sz w:val="22"/>
          <w:szCs w:val="22"/>
        </w:rPr>
      </w:pPr>
      <w:r w:rsidRPr="00943012">
        <w:rPr>
          <w:sz w:val="22"/>
          <w:szCs w:val="22"/>
        </w:rPr>
        <w:t xml:space="preserve">We are approaching our work via a series of phases with reinforcing goals and distinct groups of experts brought together for each </w:t>
      </w:r>
      <w:proofErr w:type="gramStart"/>
      <w:r w:rsidRPr="00943012">
        <w:rPr>
          <w:sz w:val="22"/>
          <w:szCs w:val="22"/>
        </w:rPr>
        <w:t>particular phase</w:t>
      </w:r>
      <w:proofErr w:type="gramEnd"/>
      <w:r w:rsidRPr="00943012">
        <w:rPr>
          <w:sz w:val="22"/>
          <w:szCs w:val="22"/>
        </w:rPr>
        <w:t>.</w:t>
      </w:r>
    </w:p>
    <w:p w14:paraId="3A2B7A88" w14:textId="77777777" w:rsidR="00452292" w:rsidRPr="00943012" w:rsidRDefault="00452292">
      <w:pPr>
        <w:spacing w:line="276" w:lineRule="auto"/>
        <w:rPr>
          <w:sz w:val="22"/>
          <w:szCs w:val="22"/>
        </w:rPr>
      </w:pPr>
    </w:p>
    <w:p w14:paraId="3108818F" w14:textId="569C7BEC" w:rsidR="00452292" w:rsidRPr="00943012" w:rsidRDefault="00055BE4">
      <w:pPr>
        <w:spacing w:line="276" w:lineRule="auto"/>
        <w:ind w:left="1080"/>
        <w:rPr>
          <w:sz w:val="22"/>
          <w:szCs w:val="22"/>
        </w:rPr>
      </w:pPr>
      <w:r w:rsidRPr="00943012">
        <w:rPr>
          <w:sz w:val="22"/>
          <w:szCs w:val="22"/>
        </w:rPr>
        <w:t>Goal/Phase 1: Establish Compensatory Mitigation Theory</w:t>
      </w:r>
    </w:p>
    <w:p w14:paraId="0FEB6F66" w14:textId="77777777" w:rsidR="00452292" w:rsidRPr="00943012" w:rsidRDefault="00055BE4">
      <w:pPr>
        <w:spacing w:line="276" w:lineRule="auto"/>
        <w:ind w:left="1080"/>
        <w:rPr>
          <w:sz w:val="22"/>
          <w:szCs w:val="22"/>
        </w:rPr>
      </w:pPr>
      <w:r w:rsidRPr="00943012">
        <w:rPr>
          <w:sz w:val="22"/>
          <w:szCs w:val="22"/>
        </w:rPr>
        <w:t xml:space="preserve">Goal/Phase 2: Provide Discrete Tests </w:t>
      </w:r>
      <w:proofErr w:type="gramStart"/>
      <w:r w:rsidRPr="00943012">
        <w:rPr>
          <w:sz w:val="22"/>
          <w:szCs w:val="22"/>
        </w:rPr>
        <w:t>Of</w:t>
      </w:r>
      <w:proofErr w:type="gramEnd"/>
      <w:r w:rsidRPr="00943012">
        <w:rPr>
          <w:sz w:val="22"/>
          <w:szCs w:val="22"/>
        </w:rPr>
        <w:t xml:space="preserve"> Theory Via Application Case Studies</w:t>
      </w:r>
    </w:p>
    <w:p w14:paraId="3E80BA92" w14:textId="308DEB16" w:rsidR="00452292" w:rsidRDefault="00055BE4">
      <w:pPr>
        <w:spacing w:line="276" w:lineRule="auto"/>
        <w:ind w:left="1080"/>
        <w:rPr>
          <w:sz w:val="22"/>
          <w:szCs w:val="22"/>
        </w:rPr>
      </w:pPr>
      <w:r w:rsidRPr="00943012">
        <w:rPr>
          <w:sz w:val="22"/>
          <w:szCs w:val="22"/>
        </w:rPr>
        <w:t>Goal/Phase 3: Synthesis, Revision</w:t>
      </w:r>
    </w:p>
    <w:p w14:paraId="4F8067E9" w14:textId="77777777" w:rsidR="001C3C26" w:rsidRPr="00943012" w:rsidRDefault="001C3C26">
      <w:pPr>
        <w:spacing w:line="276" w:lineRule="auto"/>
        <w:ind w:left="1080"/>
      </w:pPr>
    </w:p>
    <w:p w14:paraId="6B8236EC" w14:textId="096631B7" w:rsidR="00452292" w:rsidRPr="001C3C26" w:rsidRDefault="00DD6E79">
      <w:pPr>
        <w:rPr>
          <w:sz w:val="22"/>
          <w:szCs w:val="22"/>
        </w:rPr>
      </w:pPr>
      <w:r w:rsidRPr="001C3C26">
        <w:rPr>
          <w:sz w:val="22"/>
          <w:szCs w:val="22"/>
        </w:rPr>
        <w:t xml:space="preserve">This report </w:t>
      </w:r>
      <w:r w:rsidR="001C3C26" w:rsidRPr="001C3C26">
        <w:rPr>
          <w:sz w:val="22"/>
          <w:szCs w:val="22"/>
        </w:rPr>
        <w:t>presents the results from Phase 1 of the project.</w:t>
      </w:r>
    </w:p>
    <w:p w14:paraId="7D81EB4D" w14:textId="49F44D7E" w:rsidR="00452292" w:rsidRPr="00E47143" w:rsidRDefault="00055BE4" w:rsidP="00E47143">
      <w:pPr>
        <w:spacing w:before="360" w:after="240"/>
        <w:ind w:left="360"/>
        <w:rPr>
          <w:b/>
        </w:rPr>
      </w:pPr>
      <w:r w:rsidRPr="00E47143">
        <w:rPr>
          <w:b/>
        </w:rPr>
        <w:t>A Living Document</w:t>
      </w:r>
    </w:p>
    <w:p w14:paraId="7C2CD4A4" w14:textId="77777777" w:rsidR="00452292" w:rsidRPr="00943012" w:rsidRDefault="00055BE4">
      <w:pPr>
        <w:spacing w:line="276" w:lineRule="auto"/>
      </w:pPr>
      <w:r w:rsidRPr="00943012">
        <w:rPr>
          <w:sz w:val="22"/>
          <w:szCs w:val="22"/>
        </w:rPr>
        <w:t xml:space="preserve">We hope this document provides rich fodder for discussions within agencies and practitioner groups. That said this is a living document which can and should grow over time as our initial guidance is vetted and adapted to various settings. Comments and feedback are always welcomed. </w:t>
      </w:r>
    </w:p>
    <w:p w14:paraId="5EE69887" w14:textId="09B4758C" w:rsidR="00452292" w:rsidRPr="00943012" w:rsidRDefault="004D7010" w:rsidP="001766EE">
      <w:bookmarkStart w:id="10" w:name="_nfpsmkolcsp7" w:colFirst="0" w:colLast="0"/>
      <w:bookmarkEnd w:id="10"/>
      <w:r w:rsidRPr="00943012">
        <w:br w:type="page"/>
      </w:r>
    </w:p>
    <w:p w14:paraId="4F76641C" w14:textId="77777777" w:rsidR="00452292" w:rsidRPr="00943012" w:rsidRDefault="00055BE4" w:rsidP="00C5245C">
      <w:pPr>
        <w:pStyle w:val="Heading1"/>
        <w:numPr>
          <w:ilvl w:val="0"/>
          <w:numId w:val="0"/>
        </w:numPr>
      </w:pPr>
      <w:bookmarkStart w:id="11" w:name="_Toc178928079"/>
      <w:r w:rsidRPr="00943012">
        <w:lastRenderedPageBreak/>
        <w:t>Executive Summary</w:t>
      </w:r>
      <w:bookmarkEnd w:id="11"/>
    </w:p>
    <w:p w14:paraId="6E632ABF" w14:textId="2DB1A7A0" w:rsidR="004508A2" w:rsidRDefault="004508A2" w:rsidP="00154113">
      <w:bookmarkStart w:id="12" w:name="_1fob9te" w:colFirst="0" w:colLast="0"/>
      <w:bookmarkEnd w:id="12"/>
      <w:r w:rsidRPr="00943012">
        <w:t xml:space="preserve">Compensatory mitigation efforts aim to </w:t>
      </w:r>
      <w:r w:rsidR="0094716E">
        <w:t xml:space="preserve">heal a damaged </w:t>
      </w:r>
      <w:r w:rsidR="0094716E" w:rsidRPr="00943012">
        <w:t>ecosy</w:t>
      </w:r>
      <w:r w:rsidR="0094716E">
        <w:t>stem</w:t>
      </w:r>
      <w:r w:rsidRPr="00943012">
        <w:t xml:space="preserve"> </w:t>
      </w:r>
      <w:r w:rsidR="002D161B">
        <w:t>harmed</w:t>
      </w:r>
      <w:r w:rsidR="0094716E">
        <w:t xml:space="preserve"> by a</w:t>
      </w:r>
      <w:r w:rsidR="002D161B">
        <w:t>n</w:t>
      </w:r>
      <w:r w:rsidR="0094716E">
        <w:t xml:space="preserve"> </w:t>
      </w:r>
      <w:r w:rsidR="002D161B">
        <w:t>anthropogenic</w:t>
      </w:r>
      <w:r w:rsidR="0094716E">
        <w:t xml:space="preserve"> impact</w:t>
      </w:r>
      <w:r w:rsidRPr="00943012">
        <w:t>. Across California’s wider coastal zone such compensatory mitigation efforts have traditionally focused on in-kind and on-site or adjacent-site mitigation. However, as opportunities for these approaches become increasingly limited, resource managers are faced with exploring out-of-kind and off-site mitigation as potential alternatives. This report provides a guiding framework for considering out-of-kind and off-site mitigation to ensure these approaches are implemented effectively and responsibly to maximize ecological benefits.</w:t>
      </w:r>
    </w:p>
    <w:p w14:paraId="12187AB6" w14:textId="29C71C1D" w:rsidR="00EC6E59" w:rsidRDefault="00EC6E59" w:rsidP="004508A2">
      <w:pPr>
        <w:spacing w:line="276" w:lineRule="auto"/>
        <w:jc w:val="both"/>
      </w:pPr>
    </w:p>
    <w:p w14:paraId="568E4E43" w14:textId="73A8FDB8" w:rsidR="008E459F" w:rsidRPr="008E459F" w:rsidRDefault="008E459F" w:rsidP="004508A2">
      <w:pPr>
        <w:spacing w:line="276" w:lineRule="auto"/>
        <w:jc w:val="both"/>
        <w:rPr>
          <w:b/>
        </w:rPr>
      </w:pPr>
      <w:r>
        <w:rPr>
          <w:b/>
        </w:rPr>
        <w:t>Out-</w:t>
      </w:r>
      <w:r w:rsidR="002D161B">
        <w:rPr>
          <w:b/>
        </w:rPr>
        <w:t>O</w:t>
      </w:r>
      <w:r>
        <w:rPr>
          <w:b/>
        </w:rPr>
        <w:t>f-Kind Mitigation</w:t>
      </w:r>
    </w:p>
    <w:p w14:paraId="13C697C2" w14:textId="752E396C" w:rsidR="008E459F" w:rsidRDefault="008E459F" w:rsidP="00154113"/>
    <w:p w14:paraId="095DE005" w14:textId="66ECAE9D" w:rsidR="008E459F" w:rsidRDefault="008E459F" w:rsidP="00154113">
      <w:r w:rsidRPr="008E459F">
        <w:rPr>
          <w:bCs/>
        </w:rPr>
        <w:t>Out-of-kind compensatory mitigation</w:t>
      </w:r>
      <w:r w:rsidRPr="008E459F">
        <w:t xml:space="preserve"> </w:t>
      </w:r>
      <w:r w:rsidRPr="00943012">
        <w:t>replaces resource</w:t>
      </w:r>
      <w:r>
        <w:t>s impacted from a permitted impact</w:t>
      </w:r>
      <w:r w:rsidRPr="00943012">
        <w:t xml:space="preserve"> with a different resource type. For example, using a stream restoration as compensation for impacts to a coastal terrace wetland</w:t>
      </w:r>
      <w:r>
        <w:t xml:space="preserve"> would constitute an out-of-kind mitigation project</w:t>
      </w:r>
      <w:r w:rsidRPr="00943012">
        <w:t>.</w:t>
      </w:r>
      <w:r>
        <w:t xml:space="preserve"> </w:t>
      </w:r>
      <w:r w:rsidRPr="00943012">
        <w:t xml:space="preserve">Foundational to a general framework for compensatory mitigation is the proposition that resource losses must be completely balanced by resource gains resulting from the mitigation efforts. </w:t>
      </w:r>
    </w:p>
    <w:p w14:paraId="20F3AACF" w14:textId="3EEC7EA6" w:rsidR="008E459F" w:rsidRDefault="008E459F" w:rsidP="00154113"/>
    <w:p w14:paraId="11C369AB" w14:textId="6F19D741" w:rsidR="008E459F" w:rsidRDefault="008E459F" w:rsidP="00154113">
      <w:r w:rsidRPr="00943012">
        <w:t>With in-kind mitigation, the quantification is simplified because the resource losses and gains can be measured using the same metric. These are most typically habitat-based metrics (</w:t>
      </w:r>
      <w:r w:rsidRPr="00943012">
        <w:rPr>
          <w:i/>
          <w:iCs/>
        </w:rPr>
        <w:t>e.g</w:t>
      </w:r>
      <w:r w:rsidRPr="00943012">
        <w:t>. areal extent of kelp canopy), although species-based metrics (</w:t>
      </w:r>
      <w:r w:rsidRPr="00943012">
        <w:rPr>
          <w:i/>
          <w:iCs/>
        </w:rPr>
        <w:t>e.g</w:t>
      </w:r>
      <w:r w:rsidRPr="00943012">
        <w:t>. number of butterflies) are used when impacts to an individual species need to be mitigated.</w:t>
      </w:r>
      <w:r>
        <w:t xml:space="preserve"> </w:t>
      </w:r>
      <w:r w:rsidRPr="00943012">
        <w:t xml:space="preserve">With out-of-kind mitigation, the resources gained </w:t>
      </w:r>
      <w:r w:rsidR="002D161B">
        <w:t>in the wake of the</w:t>
      </w:r>
      <w:r w:rsidRPr="00943012">
        <w:t xml:space="preserve"> mitigation project are not the same type as the resources</w:t>
      </w:r>
      <w:r w:rsidR="002D161B">
        <w:t xml:space="preserve"> originally</w:t>
      </w:r>
      <w:r w:rsidRPr="00943012">
        <w:t xml:space="preserve"> lost, so </w:t>
      </w:r>
      <w:r>
        <w:t xml:space="preserve">determining </w:t>
      </w:r>
      <w:r w:rsidRPr="00943012">
        <w:t xml:space="preserve">equivalency </w:t>
      </w:r>
      <w:r>
        <w:t>(to ensure full compensation)</w:t>
      </w:r>
      <w:r w:rsidRPr="00943012">
        <w:t xml:space="preserve"> is more complicated. </w:t>
      </w:r>
      <w:r>
        <w:t>F</w:t>
      </w:r>
      <w:r w:rsidRPr="00943012">
        <w:t xml:space="preserve">inding a </w:t>
      </w:r>
      <w:r>
        <w:t>metric</w:t>
      </w:r>
      <w:r w:rsidRPr="00943012">
        <w:t xml:space="preserve"> that can be used to measure the seemingly heterogeneous </w:t>
      </w:r>
      <w:proofErr w:type="gramStart"/>
      <w:r w:rsidRPr="00943012">
        <w:t>losses</w:t>
      </w:r>
      <w:proofErr w:type="gramEnd"/>
      <w:r w:rsidRPr="00943012">
        <w:t xml:space="preserve"> and the gains of out-of-kind efforts is difficult. </w:t>
      </w:r>
      <w:r>
        <w:rPr>
          <w:color w:val="000000"/>
        </w:rPr>
        <w:t xml:space="preserve">The solution is to find a “common currency” that can be used to measure both the losses and the gains despite the differences in the types of resources. </w:t>
      </w:r>
      <w:r>
        <w:t>Thus,</w:t>
      </w:r>
      <w:r w:rsidRPr="00943012">
        <w:t xml:space="preserve"> losses</w:t>
      </w:r>
      <w:r>
        <w:t xml:space="preserve"> would be converted</w:t>
      </w:r>
      <w:r w:rsidRPr="00943012">
        <w:t xml:space="preserve"> into some other type of currency, and then that currency </w:t>
      </w:r>
      <w:r>
        <w:t xml:space="preserve">used </w:t>
      </w:r>
      <w:r w:rsidRPr="00943012">
        <w:t>to determine what full compensation would be in a different community or for a different species.</w:t>
      </w:r>
    </w:p>
    <w:p w14:paraId="37893143" w14:textId="77777777" w:rsidR="008E459F" w:rsidRDefault="008E459F" w:rsidP="00154113"/>
    <w:p w14:paraId="191CC843" w14:textId="6B2E8BD6" w:rsidR="00EC6E59" w:rsidRPr="008E459F" w:rsidRDefault="008A181C" w:rsidP="008E459F">
      <w:pPr>
        <w:spacing w:line="276" w:lineRule="auto"/>
        <w:ind w:firstLine="720"/>
        <w:jc w:val="both"/>
        <w:rPr>
          <w:bCs/>
          <w:i/>
        </w:rPr>
      </w:pPr>
      <w:r w:rsidRPr="008E459F">
        <w:rPr>
          <w:bCs/>
          <w:i/>
        </w:rPr>
        <w:t xml:space="preserve">Assessment </w:t>
      </w:r>
      <w:r w:rsidR="00EC6E59" w:rsidRPr="008E459F">
        <w:rPr>
          <w:bCs/>
          <w:i/>
        </w:rPr>
        <w:t>Components</w:t>
      </w:r>
    </w:p>
    <w:p w14:paraId="73B76E40" w14:textId="432A1777" w:rsidR="008E459F" w:rsidRDefault="008E459F" w:rsidP="00154113"/>
    <w:p w14:paraId="01E83DF4" w14:textId="77777777" w:rsidR="002D161B" w:rsidRDefault="00154113" w:rsidP="00154113">
      <w:r w:rsidRPr="00943012">
        <w:t>T</w:t>
      </w:r>
      <w:r>
        <w:t xml:space="preserve">wo core </w:t>
      </w:r>
      <w:r w:rsidRPr="00943012">
        <w:t xml:space="preserve">components form the basis for </w:t>
      </w:r>
      <w:r>
        <w:t>our</w:t>
      </w:r>
      <w:r w:rsidRPr="00943012">
        <w:t xml:space="preserve"> common currency </w:t>
      </w:r>
      <w:r>
        <w:t xml:space="preserve">framework </w:t>
      </w:r>
      <w:r w:rsidRPr="00943012">
        <w:t xml:space="preserve">needed to determine the equivalency between resources </w:t>
      </w:r>
      <w:r w:rsidR="002D161B">
        <w:t xml:space="preserve">originally impacted </w:t>
      </w:r>
      <w:r w:rsidRPr="00943012">
        <w:t xml:space="preserve">and resources </w:t>
      </w:r>
      <w:r w:rsidR="002D161B">
        <w:t xml:space="preserve">subsequently </w:t>
      </w:r>
      <w:r w:rsidRPr="00943012">
        <w:t xml:space="preserve">created </w:t>
      </w:r>
      <w:r>
        <w:t>in the context of a</w:t>
      </w:r>
      <w:r w:rsidRPr="00943012">
        <w:t xml:space="preserve"> </w:t>
      </w:r>
      <w:r>
        <w:t xml:space="preserve">candidate out-of-kind </w:t>
      </w:r>
      <w:r w:rsidRPr="00943012">
        <w:t>mitigation project</w:t>
      </w:r>
      <w:r>
        <w:t xml:space="preserve">: </w:t>
      </w:r>
    </w:p>
    <w:p w14:paraId="6DEEC714" w14:textId="77777777" w:rsidR="002D161B" w:rsidRDefault="002D161B" w:rsidP="00154113"/>
    <w:p w14:paraId="7E2A548A" w14:textId="77777777" w:rsidR="002D161B" w:rsidRDefault="00154113" w:rsidP="002D161B">
      <w:pPr>
        <w:ind w:firstLine="720"/>
      </w:pPr>
      <w:r>
        <w:t xml:space="preserve">1) Ecological Structure/Function, and </w:t>
      </w:r>
    </w:p>
    <w:p w14:paraId="6302A264" w14:textId="6669A6A1" w:rsidR="00154113" w:rsidRDefault="00154113" w:rsidP="002D161B">
      <w:pPr>
        <w:ind w:firstLine="720"/>
      </w:pPr>
      <w:r>
        <w:t>2) Ecosystem Services</w:t>
      </w:r>
      <w:r w:rsidRPr="00943012">
        <w:t xml:space="preserve">. </w:t>
      </w:r>
    </w:p>
    <w:p w14:paraId="771CD15B" w14:textId="77777777" w:rsidR="00154113" w:rsidRDefault="00154113" w:rsidP="00154113"/>
    <w:p w14:paraId="063B6188" w14:textId="77777777" w:rsidR="00154113" w:rsidRDefault="00154113" w:rsidP="00154113">
      <w:r w:rsidRPr="00EC6E59">
        <w:t xml:space="preserve">Ecological structure refers to the organization of an ecosystem, including its biotic and abiotic components, while ecological function encompasses the processes and interactions that occur within </w:t>
      </w:r>
      <w:r>
        <w:t>a given</w:t>
      </w:r>
      <w:r w:rsidRPr="00EC6E59">
        <w:t xml:space="preserve"> ecosystem, such as energy flow, nutrient cycling, and primary production. </w:t>
      </w:r>
      <w:r w:rsidRPr="008A7B9A">
        <w:t xml:space="preserve">Mitigation efforts have traditionally focused on </w:t>
      </w:r>
      <w:r>
        <w:t xml:space="preserve">primarily (or, more typically, exclusively) </w:t>
      </w:r>
      <w:r w:rsidRPr="008A7B9A">
        <w:t xml:space="preserve">recovering the structure and function of impacted systems. </w:t>
      </w:r>
    </w:p>
    <w:p w14:paraId="4F10DB5B" w14:textId="77777777" w:rsidR="00E6659D" w:rsidRDefault="00E6659D" w:rsidP="00154113"/>
    <w:p w14:paraId="07D138B0" w14:textId="6A14FF7C" w:rsidR="00154113" w:rsidRDefault="00154113" w:rsidP="00154113">
      <w:r>
        <w:lastRenderedPageBreak/>
        <w:t>I</w:t>
      </w:r>
      <w:r w:rsidRPr="008A7B9A">
        <w:t>n recent years, the concept of ecosystem services</w:t>
      </w:r>
      <w:r>
        <w:t xml:space="preserve"> </w:t>
      </w:r>
      <w:r w:rsidRPr="008A7B9A">
        <w:t>has emerged as an equally important consideration in re</w:t>
      </w:r>
      <w:r>
        <w:t>covery</w:t>
      </w:r>
      <w:r w:rsidRPr="008A7B9A">
        <w:t xml:space="preserve"> planning and assessment. </w:t>
      </w:r>
      <w:r w:rsidRPr="00EC6E59">
        <w:t xml:space="preserve">Ecosystem services are the benefits that humans derive from properly functioning ecosystems, </w:t>
      </w:r>
      <w:r>
        <w:t xml:space="preserve">usually </w:t>
      </w:r>
      <w:r w:rsidRPr="00EC6E59">
        <w:t>categorized into four main types: provisioning (</w:t>
      </w:r>
      <w:r w:rsidRPr="00EC6E59">
        <w:rPr>
          <w:i/>
          <w:iCs/>
        </w:rPr>
        <w:t>e.g</w:t>
      </w:r>
      <w:r w:rsidRPr="00EC6E59">
        <w:t>., food, water), regulating (</w:t>
      </w:r>
      <w:r w:rsidRPr="00EC6E59">
        <w:rPr>
          <w:i/>
          <w:iCs/>
        </w:rPr>
        <w:t>e.g</w:t>
      </w:r>
      <w:r w:rsidRPr="00EC6E59">
        <w:t>., climate regulation, water purification), supporting (</w:t>
      </w:r>
      <w:r w:rsidRPr="00EC6E59">
        <w:rPr>
          <w:i/>
          <w:iCs/>
        </w:rPr>
        <w:t>e.g</w:t>
      </w:r>
      <w:r w:rsidRPr="00EC6E59">
        <w:t>., nutrient cycling, soil formation), and cultural (</w:t>
      </w:r>
      <w:r w:rsidRPr="00EC6E59">
        <w:rPr>
          <w:i/>
          <w:iCs/>
        </w:rPr>
        <w:t>e.g</w:t>
      </w:r>
      <w:r w:rsidRPr="00EC6E59">
        <w:t>., recreation, aesthetic value)</w:t>
      </w:r>
      <w:r>
        <w:t xml:space="preserve"> services</w:t>
      </w:r>
      <w:r w:rsidRPr="00EC6E59">
        <w:t xml:space="preserve">. These </w:t>
      </w:r>
      <w:r>
        <w:t xml:space="preserve">ecosystem </w:t>
      </w:r>
      <w:r w:rsidRPr="00EC6E59">
        <w:t xml:space="preserve">services are intrinsically linked to biodiversity and ecosystem </w:t>
      </w:r>
      <w:r>
        <w:t>dynamics</w:t>
      </w:r>
      <w:r w:rsidRPr="00EC6E59">
        <w:t>, as the complex interactions between species and their environment support the delivery of these essential benefits to human well-being</w:t>
      </w:r>
      <w:r>
        <w:t xml:space="preserve">. They are also </w:t>
      </w:r>
      <w:r w:rsidR="003A6C4A">
        <w:t xml:space="preserve">inherently </w:t>
      </w:r>
      <w:r>
        <w:t xml:space="preserve">dependent upon the human community which is deriving the </w:t>
      </w:r>
      <w:proofErr w:type="gramStart"/>
      <w:r>
        <w:t>particular benefits</w:t>
      </w:r>
      <w:proofErr w:type="gramEnd"/>
      <w:r w:rsidR="003A6C4A">
        <w:t>.</w:t>
      </w:r>
    </w:p>
    <w:p w14:paraId="270B2FB1" w14:textId="77777777" w:rsidR="00154113" w:rsidRDefault="00154113" w:rsidP="00154113"/>
    <w:p w14:paraId="38A04D16" w14:textId="00299FDB" w:rsidR="00EC6E59" w:rsidRPr="00943012" w:rsidRDefault="00154113" w:rsidP="00154113">
      <w:r>
        <w:t>This report provides details about each of the two core components, including descriptions of representative elements, metrics, utility, and research needs.</w:t>
      </w:r>
    </w:p>
    <w:p w14:paraId="30875D9E" w14:textId="77777777" w:rsidR="00B01ECF" w:rsidRDefault="00B01ECF" w:rsidP="00154113"/>
    <w:p w14:paraId="1628BAD7" w14:textId="5F0D8176" w:rsidR="00EC6E59" w:rsidRPr="008E459F" w:rsidRDefault="008A181C" w:rsidP="008E459F">
      <w:pPr>
        <w:spacing w:line="276" w:lineRule="auto"/>
        <w:ind w:firstLine="720"/>
        <w:jc w:val="both"/>
        <w:rPr>
          <w:bCs/>
          <w:i/>
        </w:rPr>
      </w:pPr>
      <w:r w:rsidRPr="008E459F">
        <w:rPr>
          <w:bCs/>
          <w:i/>
        </w:rPr>
        <w:t xml:space="preserve">Out-of-Kind Mitigation </w:t>
      </w:r>
      <w:r w:rsidR="00EC6E59" w:rsidRPr="008E459F">
        <w:rPr>
          <w:bCs/>
          <w:i/>
        </w:rPr>
        <w:t>Framework</w:t>
      </w:r>
    </w:p>
    <w:p w14:paraId="242C8195" w14:textId="77777777" w:rsidR="008E459F" w:rsidRPr="00EC6E59" w:rsidRDefault="008E459F" w:rsidP="00154113"/>
    <w:p w14:paraId="09E85E0B" w14:textId="731DB60A" w:rsidR="00D0499F" w:rsidRDefault="00D0499F" w:rsidP="00154113">
      <w:r>
        <w:t xml:space="preserve">As noted above, </w:t>
      </w:r>
      <w:r w:rsidRPr="00943012">
        <w:t xml:space="preserve">determining equivalency for out-of-kind mitigation depends on finding a common currency </w:t>
      </w:r>
      <w:r w:rsidR="003A6C4A">
        <w:t>describing both the</w:t>
      </w:r>
      <w:r w:rsidRPr="00943012">
        <w:t xml:space="preserve"> resources lost </w:t>
      </w:r>
      <w:r w:rsidR="003A6C4A">
        <w:t>due to the impact</w:t>
      </w:r>
      <w:r w:rsidRPr="00943012">
        <w:t xml:space="preserve"> and the resources gained by </w:t>
      </w:r>
      <w:r w:rsidR="003A6C4A">
        <w:t xml:space="preserve">the </w:t>
      </w:r>
      <w:r w:rsidRPr="00943012">
        <w:t xml:space="preserve">associated mitigation project can be expressed in. The </w:t>
      </w:r>
      <w:r>
        <w:t xml:space="preserve">two core </w:t>
      </w:r>
      <w:r w:rsidRPr="00943012">
        <w:t>components</w:t>
      </w:r>
      <w:r>
        <w:t>, ecological structure/function and ecosystem services,</w:t>
      </w:r>
      <w:r w:rsidRPr="00943012">
        <w:t xml:space="preserve"> could form the basis for the common currency. </w:t>
      </w:r>
      <w:r w:rsidR="003A6C4A">
        <w:t>Our proposed o</w:t>
      </w:r>
      <w:r>
        <w:t xml:space="preserve">ut-of-kind </w:t>
      </w:r>
      <w:r w:rsidR="003A6C4A">
        <w:t>f</w:t>
      </w:r>
      <w:r>
        <w:t>ramework</w:t>
      </w:r>
      <w:r w:rsidRPr="00943012">
        <w:t xml:space="preserve"> considers how those components could be combined to determine the appropriate amount of mitigation.</w:t>
      </w:r>
    </w:p>
    <w:p w14:paraId="12B25011" w14:textId="5DB655F2" w:rsidR="00D0499F" w:rsidRDefault="00D0499F" w:rsidP="00154113"/>
    <w:p w14:paraId="370C007A" w14:textId="79CC5A70" w:rsidR="00D0499F" w:rsidRDefault="00D0499F" w:rsidP="00154113">
      <w:r>
        <w:t>Three different calculation approaches are considered:</w:t>
      </w:r>
    </w:p>
    <w:p w14:paraId="2FB67426" w14:textId="05929A38" w:rsidR="00D0499F" w:rsidRDefault="00D0499F" w:rsidP="00154113"/>
    <w:p w14:paraId="64330399" w14:textId="204A3D57" w:rsidR="00D0499F" w:rsidRDefault="00D0499F" w:rsidP="00C32854">
      <w:pPr>
        <w:pStyle w:val="ListParagraph"/>
        <w:numPr>
          <w:ilvl w:val="0"/>
          <w:numId w:val="26"/>
        </w:numPr>
        <w:spacing w:after="240"/>
        <w:contextualSpacing w:val="0"/>
      </w:pPr>
      <w:r w:rsidRPr="0006131D">
        <w:rPr>
          <w:b/>
          <w:bCs/>
        </w:rPr>
        <w:t>Single metric</w:t>
      </w:r>
      <w:r>
        <w:t xml:space="preserve">. </w:t>
      </w:r>
      <w:r w:rsidRPr="00943012">
        <w:t xml:space="preserve">If a single metric is used to determine the amount of compensatory mitigation required, the metric could be chosen </w:t>
      </w:r>
      <w:r w:rsidRPr="00943012">
        <w:rPr>
          <w:i/>
        </w:rPr>
        <w:t>a priori</w:t>
      </w:r>
      <w:r w:rsidRPr="00943012">
        <w:t xml:space="preserve"> based on relevance</w:t>
      </w:r>
      <w:r>
        <w:t>, with the amount of mitigation determined by that metric. Alternatively</w:t>
      </w:r>
      <w:r w:rsidRPr="00943012">
        <w:t xml:space="preserve">, </w:t>
      </w:r>
      <w:proofErr w:type="gramStart"/>
      <w:r w:rsidRPr="00943012">
        <w:t>a number of</w:t>
      </w:r>
      <w:proofErr w:type="gramEnd"/>
      <w:r w:rsidRPr="00943012">
        <w:t xml:space="preserve"> different metrics could be </w:t>
      </w:r>
      <w:r>
        <w:t xml:space="preserve">chosen based on their relevance to the project impacts, with all of them </w:t>
      </w:r>
      <w:r w:rsidRPr="00943012">
        <w:t xml:space="preserve">measured </w:t>
      </w:r>
      <w:r w:rsidR="0038313C">
        <w:t xml:space="preserve">individually </w:t>
      </w:r>
      <w:r w:rsidRPr="00943012">
        <w:t xml:space="preserve">and the metric that </w:t>
      </w:r>
      <w:r w:rsidR="0038313C">
        <w:t>yield</w:t>
      </w:r>
      <w:r w:rsidRPr="00943012">
        <w:t xml:space="preserve">s the largest amount of </w:t>
      </w:r>
      <w:r w:rsidR="0038313C">
        <w:t xml:space="preserve">degradation from the impact </w:t>
      </w:r>
      <w:r>
        <w:t>being used to determine the amount of mitigation required</w:t>
      </w:r>
      <w:r w:rsidRPr="00943012">
        <w:t>.</w:t>
      </w:r>
      <w:r>
        <w:t xml:space="preserve"> This approach would come closer to ensuring that the mitigation project fully compensated the lost resources.</w:t>
      </w:r>
      <w:r w:rsidR="00C32854">
        <w:t xml:space="preserve"> </w:t>
      </w:r>
      <w:r w:rsidR="00C32854" w:rsidRPr="00943012">
        <w:t>An example of a single metric being used to determine the size of mitigation is the Area of Production Foregone, which is a modeling approach used to estimate the area required to compensate for the impacts to a population caused by, for example, once-through cooling systems for coastal power plants and other water intakes.</w:t>
      </w:r>
    </w:p>
    <w:p w14:paraId="3B639E53" w14:textId="0E323E70" w:rsidR="00D0499F" w:rsidRDefault="00D0499F" w:rsidP="00C32854">
      <w:pPr>
        <w:pStyle w:val="ListParagraph"/>
        <w:numPr>
          <w:ilvl w:val="0"/>
          <w:numId w:val="26"/>
        </w:numPr>
        <w:spacing w:after="240"/>
        <w:contextualSpacing w:val="0"/>
      </w:pPr>
      <w:r w:rsidRPr="0006131D">
        <w:rPr>
          <w:b/>
          <w:bCs/>
        </w:rPr>
        <w:t>Combination of metrics</w:t>
      </w:r>
      <w:r>
        <w:t xml:space="preserve">. </w:t>
      </w:r>
      <w:r w:rsidRPr="00943012">
        <w:t>If a combination of metrics is used to determine the amount of compensatory mitigation required, an approach could use all possible metrics, or a subset of metrics could be selected</w:t>
      </w:r>
      <w:r>
        <w:t>. For example, an existing functional assessment method might be used, possibly with only a subset of the metrics being used, or a set of ecosystem services could be assessed.</w:t>
      </w:r>
      <w:r w:rsidR="00C32854">
        <w:t xml:space="preserve"> </w:t>
      </w:r>
      <w:r w:rsidR="00C32854" w:rsidRPr="00943012">
        <w:t xml:space="preserve">Alternatively, full compensation might be determined based on </w:t>
      </w:r>
      <w:r w:rsidR="00C32854" w:rsidRPr="00C32854">
        <w:rPr>
          <w:b/>
        </w:rPr>
        <w:t>both</w:t>
      </w:r>
      <w:r w:rsidR="00C32854" w:rsidRPr="00943012">
        <w:t xml:space="preserve"> the </w:t>
      </w:r>
      <w:r w:rsidR="00897FA7">
        <w:t>functional assessment</w:t>
      </w:r>
      <w:r w:rsidR="00C32854" w:rsidRPr="00943012">
        <w:t xml:space="preserve"> score and the set of ecosystem services.</w:t>
      </w:r>
    </w:p>
    <w:p w14:paraId="36D0DC79" w14:textId="531A5541" w:rsidR="00C32854" w:rsidRDefault="00C32854" w:rsidP="00C32854">
      <w:pPr>
        <w:pStyle w:val="ListParagraph"/>
        <w:numPr>
          <w:ilvl w:val="0"/>
          <w:numId w:val="26"/>
        </w:numPr>
        <w:spacing w:after="240"/>
        <w:contextualSpacing w:val="0"/>
      </w:pPr>
      <w:r w:rsidRPr="0006131D">
        <w:rPr>
          <w:b/>
          <w:bCs/>
        </w:rPr>
        <w:t>Dollar equivalence</w:t>
      </w:r>
      <w:r>
        <w:t xml:space="preserve">. </w:t>
      </w:r>
      <w:r w:rsidRPr="00943012">
        <w:t>Th</w:t>
      </w:r>
      <w:r>
        <w:t>e</w:t>
      </w:r>
      <w:r w:rsidRPr="00943012">
        <w:t xml:space="preserve"> dollar equivalence approach determines the amount of compensatory mitigation needed based on the cost to restore the damaged habitat to replace lost resources if in-kind mitigation w</w:t>
      </w:r>
      <w:r w:rsidR="0038313C">
        <w:t>ere</w:t>
      </w:r>
      <w:r w:rsidRPr="00943012">
        <w:t xml:space="preserve"> possible.</w:t>
      </w:r>
      <w:r>
        <w:t xml:space="preserve"> </w:t>
      </w:r>
      <w:r w:rsidRPr="00943012">
        <w:t xml:space="preserve">In many ways, the dollar </w:t>
      </w:r>
      <w:r w:rsidRPr="00943012">
        <w:lastRenderedPageBreak/>
        <w:t xml:space="preserve">equivalence approach is </w:t>
      </w:r>
      <w:proofErr w:type="gramStart"/>
      <w:r w:rsidRPr="00943012">
        <w:t>similar to</w:t>
      </w:r>
      <w:proofErr w:type="gramEnd"/>
      <w:r w:rsidRPr="00943012">
        <w:t xml:space="preserve"> </w:t>
      </w:r>
      <w:r w:rsidR="00025F5E">
        <w:t>the</w:t>
      </w:r>
      <w:r w:rsidRPr="00943012">
        <w:t xml:space="preserve"> Natural Resource Damage Assessment (NRDA)</w:t>
      </w:r>
      <w:r w:rsidR="00025F5E">
        <w:t xml:space="preserve"> at the federal level</w:t>
      </w:r>
      <w:r w:rsidRPr="00943012">
        <w:t>. A NRDA determines the damages (</w:t>
      </w:r>
      <w:r w:rsidRPr="00527990">
        <w:rPr>
          <w:i/>
          <w:iCs/>
        </w:rPr>
        <w:t>i.e</w:t>
      </w:r>
      <w:r w:rsidRPr="00943012">
        <w:t xml:space="preserve">., dollar amount) for the injuries caused by an accident, and then </w:t>
      </w:r>
      <w:r w:rsidR="00025F5E">
        <w:t>a panel of experts (the</w:t>
      </w:r>
      <w:r w:rsidRPr="00943012">
        <w:t xml:space="preserve"> Resource Trustees</w:t>
      </w:r>
      <w:r w:rsidR="00025F5E">
        <w:t>)</w:t>
      </w:r>
      <w:r w:rsidRPr="00943012">
        <w:t xml:space="preserve"> decide how to spend that money to restore the injured resources. Although the </w:t>
      </w:r>
      <w:proofErr w:type="gramStart"/>
      <w:r w:rsidR="00025F5E">
        <w:t xml:space="preserve">particular </w:t>
      </w:r>
      <w:r w:rsidRPr="00943012">
        <w:t>methods</w:t>
      </w:r>
      <w:proofErr w:type="gramEnd"/>
      <w:r w:rsidRPr="00943012">
        <w:t xml:space="preserve"> used to determine the damages might differ, the idea of using a “pool” of money to support one or more restoration projects is the same.</w:t>
      </w:r>
    </w:p>
    <w:p w14:paraId="3BB84A92" w14:textId="77777777" w:rsidR="00B01ECF" w:rsidRPr="00897FA7" w:rsidRDefault="00B01ECF" w:rsidP="00154113">
      <w:r w:rsidRPr="00897FA7">
        <w:t>Any of the calculation options could be used to determine the amount of mitigation needed to fully compensate for lost resources, but the scope of the resources considered in the calculations differ considerably, so the best approach will depend on the agency mandate and desire to be comprehensive.</w:t>
      </w:r>
    </w:p>
    <w:p w14:paraId="281194DD" w14:textId="77777777" w:rsidR="00B01ECF" w:rsidRPr="00897FA7" w:rsidRDefault="00B01ECF" w:rsidP="00154113"/>
    <w:p w14:paraId="4588A33F" w14:textId="1019D6D2" w:rsidR="00B01ECF" w:rsidRPr="00897FA7" w:rsidRDefault="00B01ECF" w:rsidP="00154113">
      <w:r w:rsidRPr="00897FA7">
        <w:t xml:space="preserve">For an agency that is primarily concerned with one dimension of resource loss, say lost productivity, using a single metric could satisfy the agency’s mitigation needs. An example of this might be lost fish productivity due to once-through cooling system intakes. The Area of Production Foregone analysis used by the California water quality boards focuses on fish productivity, and by using that “currency” can calculate how large a wetland mitigation project must be </w:t>
      </w:r>
      <w:proofErr w:type="gramStart"/>
      <w:r w:rsidRPr="00897FA7">
        <w:t>in order to</w:t>
      </w:r>
      <w:proofErr w:type="gramEnd"/>
      <w:r w:rsidRPr="00897FA7">
        <w:t xml:space="preserve"> compensate for fish productivity losses. Similarly, an agency with a strong focus on environmental justice might have more focus on ecosystem services, particularly those aspects related to environmental justice. (This </w:t>
      </w:r>
      <w:r w:rsidR="0006131D">
        <w:t>could</w:t>
      </w:r>
      <w:r w:rsidRPr="00897FA7">
        <w:t xml:space="preserve"> be one metric reflecting environmental justice, though it might also be a suite of metrics.) Those agencies would focus on that aspect, just like a fisheries agency would focus on fisheries.</w:t>
      </w:r>
    </w:p>
    <w:p w14:paraId="25EB943C" w14:textId="77777777" w:rsidR="00B01ECF" w:rsidRPr="00B01ECF" w:rsidRDefault="00B01ECF" w:rsidP="00154113">
      <w:pPr>
        <w:rPr>
          <w:highlight w:val="yellow"/>
        </w:rPr>
      </w:pPr>
    </w:p>
    <w:p w14:paraId="59A28E4C" w14:textId="49472ABB" w:rsidR="00B01ECF" w:rsidRPr="00897FA7" w:rsidRDefault="00B01ECF" w:rsidP="00154113">
      <w:r w:rsidRPr="00897FA7">
        <w:t xml:space="preserve">Although it could be appropriate to focus on only one dimension of resource loss in some circumstances, in general a more </w:t>
      </w:r>
      <w:r w:rsidR="00897FA7" w:rsidRPr="00897FA7">
        <w:t xml:space="preserve">comprehensive, </w:t>
      </w:r>
      <w:r w:rsidRPr="00897FA7">
        <w:t>multidimensional perspective would be most appropriate. As a general principle</w:t>
      </w:r>
      <w:r w:rsidR="0006131D">
        <w:t>,</w:t>
      </w:r>
      <w:r w:rsidRPr="00897FA7">
        <w:t xml:space="preserve"> any mitigation project, whether in-kind or out-of-kind, should provide resources (</w:t>
      </w:r>
      <w:r w:rsidR="0065335C">
        <w:t xml:space="preserve">both </w:t>
      </w:r>
      <w:r w:rsidRPr="00897FA7">
        <w:t xml:space="preserve">biological and ecosystem services) that are equivalent to the full suite of lost resources. Since biological resources and ecosystem services are multidimensional, the most appropriate assessment would include </w:t>
      </w:r>
      <w:proofErr w:type="gramStart"/>
      <w:r w:rsidRPr="00897FA7">
        <w:t>a number of</w:t>
      </w:r>
      <w:proofErr w:type="gramEnd"/>
      <w:r w:rsidRPr="00897FA7">
        <w:t xml:space="preserve"> important dimensions. Moreover, both ecological functions/structure and ecosystem services would be impacted by most developments, so </w:t>
      </w:r>
      <w:r w:rsidRPr="00897FA7">
        <w:rPr>
          <w:b/>
        </w:rPr>
        <w:t>both</w:t>
      </w:r>
      <w:r w:rsidRPr="00897FA7">
        <w:t xml:space="preserve"> need to be replaced by the corresponding mitigation project. These two resource dimensions are related but independent, so neither can be replaced solely by the other. For out-of-kind mitigation, there needs to be some effort to quantify the ecological functions/structure and some effort to quantify the ecosystem services.  </w:t>
      </w:r>
    </w:p>
    <w:p w14:paraId="4C39E4E8" w14:textId="77777777" w:rsidR="00B01ECF" w:rsidRPr="00897FA7" w:rsidRDefault="00B01ECF" w:rsidP="00154113"/>
    <w:p w14:paraId="640F7650" w14:textId="79AA89A2" w:rsidR="00B01ECF" w:rsidRPr="00897FA7" w:rsidRDefault="00B01ECF" w:rsidP="00154113">
      <w:r w:rsidRPr="00897FA7">
        <w:t xml:space="preserve">Although both </w:t>
      </w:r>
      <w:r w:rsidR="006D2734">
        <w:t>ecological function/structure and ecosystem services</w:t>
      </w:r>
      <w:r w:rsidRPr="00897FA7">
        <w:t xml:space="preserve"> need to be considered in determining equivalency of out-of-kind mitigation, the criteria for establishing equivalency </w:t>
      </w:r>
      <w:r w:rsidR="00897FA7" w:rsidRPr="00897FA7">
        <w:t>c</w:t>
      </w:r>
      <w:r w:rsidRPr="00897FA7">
        <w:t xml:space="preserve">ould depend on how similar the resources produced by the mitigation project are to the resources lost by a project. This might be viewed as a sliding scale. For out-of-kind mitigation producing resources that are quite </w:t>
      </w:r>
      <w:proofErr w:type="gramStart"/>
      <w:r w:rsidRPr="00897FA7">
        <w:t>similar to</w:t>
      </w:r>
      <w:proofErr w:type="gramEnd"/>
      <w:r w:rsidRPr="00897FA7">
        <w:t xml:space="preserve"> the lost resources, we might assume that the ecosystem services will be quite similar and only a qualitative assessment of ecosystem services would be necessary. (A quantitative assessment of ecological functions/services would still be required.) But as the resources produced by mitigation become more dissimilar to the lost resources, more rigorous assessments will be needed to ensure the services are similar and are provided in a similar amount. For example, a qualitative assessment of ecosystem services might be sufficient for a project that produces a seagrass bed as mitigation for kelp loss, but a more rigorous assessment would be required to a project restoring coastal dunes as mitigation for kelp loss.</w:t>
      </w:r>
    </w:p>
    <w:p w14:paraId="403AD9B1" w14:textId="77777777" w:rsidR="00B01ECF" w:rsidRPr="00897FA7" w:rsidRDefault="00B01ECF" w:rsidP="00154113"/>
    <w:p w14:paraId="2CBE3418" w14:textId="19EA35E3" w:rsidR="00B01ECF" w:rsidRPr="00897FA7" w:rsidRDefault="00B01ECF" w:rsidP="00154113">
      <w:r w:rsidRPr="00897FA7">
        <w:t xml:space="preserve">In a similar way, a sliding scale might be useful for determining the number of ecological dimensions that need to be included in an assessment of out-of-kind mitigation equivalency. For out-of-kind mitigation that provides resources that are </w:t>
      </w:r>
      <w:proofErr w:type="gramStart"/>
      <w:r w:rsidRPr="00897FA7">
        <w:t>similar to</w:t>
      </w:r>
      <w:proofErr w:type="gramEnd"/>
      <w:r w:rsidRPr="00897FA7">
        <w:t xml:space="preserve"> the lost resources, an analysis based on a single metric or a simple </w:t>
      </w:r>
      <w:r w:rsidR="00C73F71">
        <w:t>index</w:t>
      </w:r>
      <w:r w:rsidRPr="00897FA7">
        <w:t xml:space="preserve"> such as </w:t>
      </w:r>
      <w:r w:rsidR="00C73F71">
        <w:t>the California Rapid Assessment Method (</w:t>
      </w:r>
      <w:r w:rsidRPr="00897FA7">
        <w:t>CRAM</w:t>
      </w:r>
      <w:r w:rsidR="00C73F71">
        <w:t>)</w:t>
      </w:r>
      <w:r w:rsidRPr="00897FA7">
        <w:t xml:space="preserve"> might be appropriate. However, as the resources produced by mitigation become more dissimilar to the lost resources, more different components will need to be included in an assessment to ensure that the resources produced by the out-of-kind mitigation project are fully equivalent to the lost resources.</w:t>
      </w:r>
    </w:p>
    <w:p w14:paraId="17E13990" w14:textId="77777777" w:rsidR="00B01ECF" w:rsidRPr="00897FA7" w:rsidRDefault="00B01ECF" w:rsidP="00154113"/>
    <w:p w14:paraId="366A0FAC" w14:textId="77777777" w:rsidR="00B01ECF" w:rsidRPr="00C73F71" w:rsidRDefault="00B01ECF" w:rsidP="00154113">
      <w:r w:rsidRPr="00C73F71">
        <w:t xml:space="preserve">Even though in-kind mitigation might not be possible, we recommend that out-of-kind mitigation generally prioritize projects that produce resources and services that are as similar as possible to the lost resources and services. “Nexus” is an important concept in mitigation </w:t>
      </w:r>
      <w:proofErr w:type="gramStart"/>
      <w:r w:rsidRPr="00C73F71">
        <w:t>policy</w:t>
      </w:r>
      <w:proofErr w:type="gramEnd"/>
      <w:r w:rsidRPr="00C73F71">
        <w:t xml:space="preserve"> and it should apply to out-of-kind mitigation, too. One example of this would be mitigation for impacts to a plant alliance that cannot be replaced in-kind; out-of-kind mitigation should prioritize restoration of a plant alliance that is closely related to the impacted alliance. The nexus could also be spatial or related to energy/material flow. For example, impacts to riverine resources (that could not be replaced in-kind) might be mitigated by restoring the estuary into which the river flows.</w:t>
      </w:r>
    </w:p>
    <w:p w14:paraId="1DE80278" w14:textId="77777777" w:rsidR="00B01ECF" w:rsidRPr="00C73F71" w:rsidRDefault="00B01ECF" w:rsidP="00154113"/>
    <w:p w14:paraId="68B365EC" w14:textId="478E0810" w:rsidR="00B01ECF" w:rsidRDefault="00B01ECF" w:rsidP="00154113">
      <w:r w:rsidRPr="00C73F71">
        <w:t xml:space="preserve">There might also be a sliding scale for how appropriate out-of-kind mitigation is based on how dissimilar the replacement resources are and how large the magnitude of the impact is. For example, mitigation by a more dissimilar resource might be more acceptable for a small impact, whereas a very large impact might need to be mitigated by replacement resources and services that are more </w:t>
      </w:r>
      <w:proofErr w:type="gramStart"/>
      <w:r w:rsidRPr="00C73F71">
        <w:t>similar to</w:t>
      </w:r>
      <w:proofErr w:type="gramEnd"/>
      <w:r w:rsidRPr="00C73F71">
        <w:t xml:space="preserve"> the lost resources and services.</w:t>
      </w:r>
    </w:p>
    <w:p w14:paraId="2ED8251B" w14:textId="351447BD" w:rsidR="00C73F71" w:rsidRDefault="00C73F71" w:rsidP="00154113"/>
    <w:p w14:paraId="6610E9B6" w14:textId="1B46E889" w:rsidR="00C73F71" w:rsidRDefault="00C73F71" w:rsidP="00154113">
      <w:r w:rsidRPr="00943012">
        <w:t>The mitigation framework recommended above addresses the issue of dissimilarity of resources by applying different criteria for establishing equivalency depending on how similar the resources produced by the mitigation project are to the resources lost by a project. However, that framework does not set any limit on how dissimilar the mitigation resources can be. Yet it does seem like some nexus to the lost resources must be maintained for the mitigation to be appropriate.</w:t>
      </w:r>
      <w:r>
        <w:t xml:space="preserve"> We propose that o</w:t>
      </w:r>
      <w:r w:rsidRPr="00943012">
        <w:t>ut-of-kind mitigation should generally occur within the same large ecosystem categories, such as marine, freshwater and terrestrial, as the lost resources.  However, there are connections between these large categories so that out-of-kind mitigation might be appropriate in a different category if there is a significant connection to the lost resources. Thus, restoration of a degraded river would provide benefits to an associated estuary, so river restoration would be considered appropriate out-of-kind mitigation for estuary impacts.</w:t>
      </w:r>
      <w:r>
        <w:t xml:space="preserve"> </w:t>
      </w:r>
      <w:r w:rsidRPr="00943012">
        <w:t xml:space="preserve">In </w:t>
      </w:r>
      <w:r>
        <w:t>addition</w:t>
      </w:r>
      <w:r w:rsidRPr="00943012">
        <w:t>, the compensatory services should benefit the same community that was served by the impacted resources.</w:t>
      </w:r>
    </w:p>
    <w:p w14:paraId="0A539AED" w14:textId="446B30B1" w:rsidR="00C50370" w:rsidRDefault="00C50370" w:rsidP="00154113"/>
    <w:p w14:paraId="5F37D1C9" w14:textId="6CA1AE81" w:rsidR="00C50370" w:rsidRPr="00943012" w:rsidRDefault="00C50370" w:rsidP="00154113">
      <w:r>
        <w:t xml:space="preserve">Finally, we note that, just as for in-kind mitigation projects, uncertainty needs to be incorporated into analyses about out-of-kind mitigation projects. </w:t>
      </w:r>
      <w:r w:rsidRPr="00A80B51">
        <w:t>Despite</w:t>
      </w:r>
      <w:r w:rsidRPr="00943012">
        <w:t xml:space="preserve"> the best efforts to design a compensatory mitigation project, there is uncertainty about whether the project will be successful.</w:t>
      </w:r>
      <w:r>
        <w:t xml:space="preserve"> T</w:t>
      </w:r>
      <w:r w:rsidRPr="00943012">
        <w:t xml:space="preserve">here is </w:t>
      </w:r>
      <w:r>
        <w:t xml:space="preserve">also </w:t>
      </w:r>
      <w:r w:rsidRPr="00943012">
        <w:t>often a lag between when a development impacts resources and when a mitigation project produces the replacement resources.</w:t>
      </w:r>
      <w:r>
        <w:t xml:space="preserve"> </w:t>
      </w:r>
      <w:r w:rsidRPr="00943012">
        <w:t xml:space="preserve">Agencies have frequently used mitigation ratios to account for uncertainty and time lags (as well as other aspects of compensatory </w:t>
      </w:r>
      <w:r w:rsidRPr="00943012">
        <w:lastRenderedPageBreak/>
        <w:t>mitigation).</w:t>
      </w:r>
      <w:r>
        <w:t xml:space="preserve"> </w:t>
      </w:r>
      <w:r w:rsidRPr="00943012">
        <w:t>The application of the framework for calculating the amount of out-of-kind mitigation needed to compensate fully to an impact could easily incorporate mitigation ratios to account for uncertainty of success or a time lag in the production of replacement resources.</w:t>
      </w:r>
      <w:r w:rsidR="009A5F10">
        <w:t xml:space="preserve"> Increased mitigation ratios might also be used to accommodate the greater risk to mitigation projects from changing coastal conditions, such as climate change.</w:t>
      </w:r>
    </w:p>
    <w:p w14:paraId="54B3B374" w14:textId="77777777" w:rsidR="00B01ECF" w:rsidRPr="00943012" w:rsidRDefault="00B01ECF" w:rsidP="00154113"/>
    <w:p w14:paraId="27FF4198" w14:textId="2E29B1F6" w:rsidR="004508A2" w:rsidRPr="008A181C" w:rsidRDefault="008A181C" w:rsidP="004508A2">
      <w:pPr>
        <w:spacing w:line="276" w:lineRule="auto"/>
        <w:jc w:val="both"/>
        <w:rPr>
          <w:b/>
        </w:rPr>
      </w:pPr>
      <w:r>
        <w:rPr>
          <w:b/>
        </w:rPr>
        <w:t>Off-site mitigation</w:t>
      </w:r>
    </w:p>
    <w:p w14:paraId="1ACB6240" w14:textId="77777777" w:rsidR="008A181C" w:rsidRPr="00943012" w:rsidRDefault="008A181C" w:rsidP="00154113"/>
    <w:p w14:paraId="49C30C77" w14:textId="57A84C99" w:rsidR="00EC6E59" w:rsidRDefault="00EC6E59" w:rsidP="00154113">
      <w:r w:rsidRPr="00EC6E59">
        <w:t>When it is feasible and would result in a successful mitigation project, mitigation should occur near the impact site. However, when on-site mitigation is not feasible or off-site mitigation is preferable (as with an in-lieu fee program or mitigation bank), steps can be taken to ensure complete mitigation occurs off site. Most important is the consideration of ecosystem services</w:t>
      </w:r>
      <w:r w:rsidR="006D2734">
        <w:t>, which have generally not been considered historically but are more likely to be lost with off-site mitigation</w:t>
      </w:r>
      <w:r w:rsidRPr="00EC6E59">
        <w:t>. The general approach of applying a sliding scale to determining the amount of mitigation required could also be applied to off-site mitigation, based on how close the mitigation site is to the impact site. As distance increases from the impact site, more quantitative and rigorous analyses of mitigation could be required.</w:t>
      </w:r>
    </w:p>
    <w:p w14:paraId="600A5067" w14:textId="77777777" w:rsidR="00EC6E59" w:rsidRDefault="00EC6E59" w:rsidP="00154113"/>
    <w:p w14:paraId="52D47F16" w14:textId="5AC2036D" w:rsidR="00EC6E59" w:rsidRDefault="00EC6E59" w:rsidP="00154113">
      <w:r w:rsidRPr="00EC6E59">
        <w:t>For example, for off-site mitigation producing resources that are quite close to the impact site, we might assume that the ecosystem services will be quite similar and only a qualitative assessment of ecosystem services would be necessary. (A quantitative assessment of ecological functions/services would still be required.) However, as the resources produced by mitigation occur farther away from the impact site, more rigorous assessments would be needed to ensure the services are similar and are provided in a similar amount.</w:t>
      </w:r>
    </w:p>
    <w:p w14:paraId="576E7AEA" w14:textId="446E3787" w:rsidR="00D84174" w:rsidRDefault="00D84174" w:rsidP="00154113"/>
    <w:p w14:paraId="53BC3AA8" w14:textId="2AF6F572" w:rsidR="00D84174" w:rsidRPr="008A181C" w:rsidRDefault="008A181C" w:rsidP="00D84174">
      <w:pPr>
        <w:rPr>
          <w:b/>
        </w:rPr>
      </w:pPr>
      <w:r>
        <w:rPr>
          <w:b/>
        </w:rPr>
        <w:t>Conclusions and Next Steps</w:t>
      </w:r>
    </w:p>
    <w:p w14:paraId="53550BAF" w14:textId="5F32E9E2" w:rsidR="00D84174" w:rsidRDefault="00D84174" w:rsidP="00154113"/>
    <w:p w14:paraId="05FC6AB3" w14:textId="7FAE9EC2" w:rsidR="001C45AD" w:rsidRDefault="001C45AD" w:rsidP="00154113">
      <w:r>
        <w:t>Our proposed framework to guide out-of-kind mitigation is flexible enough to deal with the diverse systems and stressors spanning California’s diverse coastal zone. Factoring in both ecological systems and the human communities that benefit from those systems affords a pathway through</w:t>
      </w:r>
      <w:r w:rsidRPr="008D24A2">
        <w:t xml:space="preserve"> </w:t>
      </w:r>
      <w:r>
        <w:t>an otherwise uncertain</w:t>
      </w:r>
      <w:r w:rsidRPr="008D24A2">
        <w:t xml:space="preserve"> decision-making process of determining appropriate compensatory mitigation. This framework incorporates a</w:t>
      </w:r>
      <w:r>
        <w:t xml:space="preserve"> </w:t>
      </w:r>
      <w:r w:rsidRPr="008D24A2">
        <w:rPr>
          <w:b/>
          <w:bCs/>
        </w:rPr>
        <w:t>Compensatory</w:t>
      </w:r>
      <w:r>
        <w:rPr>
          <w:b/>
          <w:bCs/>
        </w:rPr>
        <w:t xml:space="preserve"> Out-of-kind</w:t>
      </w:r>
      <w:r w:rsidRPr="008D24A2">
        <w:rPr>
          <w:b/>
          <w:bCs/>
        </w:rPr>
        <w:t xml:space="preserve"> Mitigation </w:t>
      </w:r>
      <w:r>
        <w:rPr>
          <w:b/>
          <w:bCs/>
        </w:rPr>
        <w:t>Evaluation</w:t>
      </w:r>
      <w:r w:rsidRPr="008D24A2">
        <w:rPr>
          <w:b/>
          <w:bCs/>
        </w:rPr>
        <w:t xml:space="preserve"> Tool (C</w:t>
      </w:r>
      <w:r>
        <w:rPr>
          <w:b/>
          <w:bCs/>
        </w:rPr>
        <w:t>O</w:t>
      </w:r>
      <w:r w:rsidRPr="008D24A2">
        <w:rPr>
          <w:b/>
          <w:bCs/>
        </w:rPr>
        <w:t>M</w:t>
      </w:r>
      <w:r>
        <w:rPr>
          <w:b/>
          <w:bCs/>
        </w:rPr>
        <w:t>E</w:t>
      </w:r>
      <w:r w:rsidRPr="008D24A2">
        <w:rPr>
          <w:b/>
          <w:bCs/>
        </w:rPr>
        <w:t>T)</w:t>
      </w:r>
      <w:r>
        <w:t xml:space="preserve"> </w:t>
      </w:r>
      <w:r w:rsidRPr="008D24A2">
        <w:t>that evaluates potential mitigation projects based on multiple criteria, including equivalency</w:t>
      </w:r>
      <w:r>
        <w:t xml:space="preserve">/nexus and derived </w:t>
      </w:r>
      <w:r w:rsidRPr="008D24A2">
        <w:t>community benefits</w:t>
      </w:r>
      <w:r>
        <w:t>.</w:t>
      </w:r>
    </w:p>
    <w:p w14:paraId="3F95FED6" w14:textId="77777777" w:rsidR="001C45AD" w:rsidRPr="008D24A2" w:rsidRDefault="001C45AD" w:rsidP="00154113"/>
    <w:p w14:paraId="785E3F37" w14:textId="77777777" w:rsidR="001C45AD" w:rsidRDefault="001C45AD" w:rsidP="00154113">
      <w:r w:rsidRPr="008D24A2">
        <w:t>C</w:t>
      </w:r>
      <w:r>
        <w:t>OMET</w:t>
      </w:r>
      <w:r w:rsidRPr="008D24A2">
        <w:t xml:space="preserve"> </w:t>
      </w:r>
      <w:r>
        <w:t>could eventually</w:t>
      </w:r>
      <w:r w:rsidRPr="008D24A2">
        <w:t xml:space="preserve"> </w:t>
      </w:r>
      <w:r>
        <w:t xml:space="preserve">employ </w:t>
      </w:r>
      <w:r w:rsidRPr="008D24A2">
        <w:t xml:space="preserve">scoring </w:t>
      </w:r>
      <w:r>
        <w:t xml:space="preserve">rubrics </w:t>
      </w:r>
      <w:r w:rsidRPr="008D24A2">
        <w:t xml:space="preserve">to </w:t>
      </w:r>
      <w:r>
        <w:t xml:space="preserve">more easily standardize </w:t>
      </w:r>
      <w:r w:rsidRPr="008D24A2">
        <w:t xml:space="preserve">how different mitigation options offset impacts and provide value to both ecosystems and </w:t>
      </w:r>
      <w:r>
        <w:t>human</w:t>
      </w:r>
      <w:r w:rsidRPr="008D24A2">
        <w:t xml:space="preserve"> communities. </w:t>
      </w:r>
      <w:r>
        <w:t xml:space="preserve">While this tool is too new and untested to currently </w:t>
      </w:r>
      <w:r w:rsidRPr="008D24A2">
        <w:t>provid</w:t>
      </w:r>
      <w:r>
        <w:t>e</w:t>
      </w:r>
      <w:r w:rsidRPr="008D24A2">
        <w:t xml:space="preserve"> </w:t>
      </w:r>
      <w:r>
        <w:t>such</w:t>
      </w:r>
      <w:r w:rsidRPr="008D24A2">
        <w:t xml:space="preserve"> </w:t>
      </w:r>
      <w:r>
        <w:t>uniform</w:t>
      </w:r>
      <w:r w:rsidRPr="008D24A2">
        <w:t xml:space="preserve"> </w:t>
      </w:r>
      <w:r>
        <w:t xml:space="preserve">yardsticks across all coastal settings with which we might hope </w:t>
      </w:r>
      <w:r w:rsidRPr="008D24A2">
        <w:t>to compare diverse mitigation proposals</w:t>
      </w:r>
      <w:r>
        <w:t xml:space="preserve"> under any given setting</w:t>
      </w:r>
      <w:r w:rsidRPr="008D24A2">
        <w:t>, C</w:t>
      </w:r>
      <w:r>
        <w:t xml:space="preserve">OMET still holds promise for </w:t>
      </w:r>
      <w:r w:rsidRPr="008D24A2">
        <w:t xml:space="preserve">regulators and project proponents </w:t>
      </w:r>
      <w:r>
        <w:t>who currently lack</w:t>
      </w:r>
      <w:r w:rsidRPr="008D24A2">
        <w:t xml:space="preserve"> </w:t>
      </w:r>
      <w:r>
        <w:t xml:space="preserve">out-of-kind </w:t>
      </w:r>
      <w:r w:rsidRPr="008D24A2">
        <w:t>compensatory mitigation solution</w:t>
      </w:r>
      <w:r>
        <w:t xml:space="preserve"> scaffolding</w:t>
      </w:r>
      <w:r w:rsidRPr="008D24A2">
        <w:t xml:space="preserve"> that maximize</w:t>
      </w:r>
      <w:r>
        <w:t>s</w:t>
      </w:r>
      <w:r w:rsidRPr="008D24A2">
        <w:t xml:space="preserve"> ecological and social benefits</w:t>
      </w:r>
      <w:r>
        <w:t>.</w:t>
      </w:r>
    </w:p>
    <w:p w14:paraId="52AC1B43" w14:textId="77777777" w:rsidR="001C45AD" w:rsidRDefault="001C45AD" w:rsidP="00154113">
      <w:r w:rsidRPr="008D24A2">
        <w:t xml:space="preserve"> </w:t>
      </w:r>
    </w:p>
    <w:p w14:paraId="2F9EC3F7" w14:textId="77777777" w:rsidR="001C45AD" w:rsidRDefault="001C45AD" w:rsidP="00154113">
      <w:r w:rsidRPr="008D24A2">
        <w:t>Th</w:t>
      </w:r>
      <w:r>
        <w:t xml:space="preserve">e adaptability of this </w:t>
      </w:r>
      <w:r w:rsidRPr="008D24A2">
        <w:t xml:space="preserve">approach </w:t>
      </w:r>
      <w:r>
        <w:t xml:space="preserve">should make it relatively easy to </w:t>
      </w:r>
      <w:r w:rsidRPr="008D24A2">
        <w:t>align</w:t>
      </w:r>
      <w:r>
        <w:t xml:space="preserve"> with extant </w:t>
      </w:r>
      <w:r w:rsidRPr="008D24A2">
        <w:t xml:space="preserve">mitigation </w:t>
      </w:r>
      <w:r>
        <w:t xml:space="preserve">approaches in various agencies. </w:t>
      </w:r>
      <w:r w:rsidRPr="008D24A2">
        <w:t xml:space="preserve">It also supports more strategic mitigation site selection and project design to enhance overall coastal resilience in the face of climate change and other </w:t>
      </w:r>
      <w:r>
        <w:lastRenderedPageBreak/>
        <w:t xml:space="preserve">diffuse, chronic </w:t>
      </w:r>
      <w:r w:rsidRPr="008D24A2">
        <w:t>stressors</w:t>
      </w:r>
      <w:r>
        <w:t xml:space="preserve">. In short, the COMET framework represents </w:t>
      </w:r>
      <w:r w:rsidRPr="008D24A2">
        <w:t>a promising step toward</w:t>
      </w:r>
      <w:r>
        <w:t>s</w:t>
      </w:r>
      <w:r w:rsidRPr="008D24A2">
        <w:t xml:space="preserve"> </w:t>
      </w:r>
      <w:r>
        <w:t xml:space="preserve">a </w:t>
      </w:r>
      <w:r w:rsidRPr="008D24A2">
        <w:t xml:space="preserve">more holistic, equitable, and ecologically sound compensatory mitigation decision-making </w:t>
      </w:r>
      <w:r>
        <w:t>process for</w:t>
      </w:r>
      <w:r w:rsidRPr="008D24A2">
        <w:t xml:space="preserve"> California's coastal zone.</w:t>
      </w:r>
    </w:p>
    <w:p w14:paraId="3F436A47" w14:textId="28F8E9F3" w:rsidR="008A181C" w:rsidRDefault="008A181C" w:rsidP="00154113"/>
    <w:p w14:paraId="1171E1DC" w14:textId="26A34743" w:rsidR="001C45AD" w:rsidRPr="008D0594" w:rsidRDefault="001C45AD" w:rsidP="00154113">
      <w:r>
        <w:t>Our next steps</w:t>
      </w:r>
      <w:r w:rsidR="0065335C">
        <w:t xml:space="preserve"> (</w:t>
      </w:r>
      <w:r>
        <w:t>Phase 2 of this project</w:t>
      </w:r>
      <w:r w:rsidR="0065335C">
        <w:t>)</w:t>
      </w:r>
      <w:r>
        <w:t xml:space="preserve"> will</w:t>
      </w:r>
      <w:r w:rsidR="0065335C">
        <w:t xml:space="preserve"> be to </w:t>
      </w:r>
      <w:r>
        <w:t xml:space="preserve">deploy COMET within the context of specific representative ecosystems experiencing a likely type of impact. </w:t>
      </w:r>
      <w:r w:rsidRPr="008D0594">
        <w:t xml:space="preserve">We will turn towards a suite of the </w:t>
      </w:r>
      <w:proofErr w:type="gramStart"/>
      <w:r w:rsidRPr="008D0594">
        <w:t>most commonly referenced</w:t>
      </w:r>
      <w:proofErr w:type="gramEnd"/>
      <w:r w:rsidRPr="008D0594">
        <w:t xml:space="preserve"> coastal mitigation challenges </w:t>
      </w:r>
      <w:r>
        <w:t xml:space="preserve">from </w:t>
      </w:r>
      <w:r w:rsidRPr="008D0594">
        <w:t xml:space="preserve">recent decades. </w:t>
      </w:r>
      <w:r>
        <w:t>We will</w:t>
      </w:r>
      <w:r w:rsidRPr="008D0594">
        <w:t xml:space="preserve"> apply our mitigation guidance to representative </w:t>
      </w:r>
      <w:r>
        <w:t xml:space="preserve">coastal zone </w:t>
      </w:r>
      <w:r w:rsidRPr="008D0594">
        <w:t xml:space="preserve">projects to illustrate how a discrete, compensatory project could be designed and assessed wherein some or all </w:t>
      </w:r>
      <w:proofErr w:type="gramStart"/>
      <w:r w:rsidRPr="008D0594">
        <w:t>implementation</w:t>
      </w:r>
      <w:proofErr w:type="gramEnd"/>
      <w:r w:rsidRPr="008D0594">
        <w:t xml:space="preserve"> could happen off-site and/or out-of-kind. This phase </w:t>
      </w:r>
      <w:r>
        <w:t>will</w:t>
      </w:r>
      <w:r w:rsidRPr="008D0594">
        <w:t xml:space="preserve"> produce the most tangible short-term value for state agencies </w:t>
      </w:r>
      <w:r>
        <w:t xml:space="preserve">currently </w:t>
      </w:r>
      <w:r w:rsidRPr="008D0594">
        <w:t>dealing with compensatory mitigation challenges.</w:t>
      </w:r>
    </w:p>
    <w:p w14:paraId="58F26FE4" w14:textId="77777777" w:rsidR="001C45AD" w:rsidRDefault="001C45AD" w:rsidP="00154113"/>
    <w:p w14:paraId="67BB55CB" w14:textId="77777777" w:rsidR="001C45AD" w:rsidRDefault="001C45AD" w:rsidP="00154113">
      <w:r>
        <w:t>Although there is a need to develop new tools to assist out-of-kind and off-site mitigation decisions, such as habitat-independent functional assessments, some of the recommendations in this report can be implemented immediately. For example, consideration of ecosystem services can happen now, even though better tools for a quantitative comprehensive assessment may be developed in the future.</w:t>
      </w:r>
    </w:p>
    <w:p w14:paraId="7033E1FF" w14:textId="77777777" w:rsidR="001C45AD" w:rsidRPr="00943012" w:rsidRDefault="001C45AD" w:rsidP="00154113"/>
    <w:p w14:paraId="2F4F0BCC" w14:textId="24733D53" w:rsidR="004508A2" w:rsidRPr="00943012" w:rsidRDefault="004508A2">
      <w:r w:rsidRPr="00943012">
        <w:br w:type="page"/>
      </w:r>
    </w:p>
    <w:p w14:paraId="7404559E" w14:textId="4A1C6FDC" w:rsidR="004508A2" w:rsidRPr="00943012" w:rsidRDefault="004508A2" w:rsidP="00C5245C">
      <w:pPr>
        <w:pStyle w:val="Heading1"/>
        <w:numPr>
          <w:ilvl w:val="0"/>
          <w:numId w:val="0"/>
        </w:numPr>
      </w:pPr>
      <w:bookmarkStart w:id="13" w:name="_Toc178928080"/>
      <w:r w:rsidRPr="00943012">
        <w:lastRenderedPageBreak/>
        <w:t xml:space="preserve">Key </w:t>
      </w:r>
      <w:r w:rsidRPr="00CA3279">
        <w:t>Terminology</w:t>
      </w:r>
      <w:bookmarkEnd w:id="13"/>
    </w:p>
    <w:p w14:paraId="5C8D28EF" w14:textId="413983AA" w:rsidR="00FE7136" w:rsidRPr="00FE7136" w:rsidRDefault="00FE7136" w:rsidP="00703BA9">
      <w:pPr>
        <w:rPr>
          <w:bCs/>
        </w:rPr>
      </w:pPr>
      <w:r>
        <w:rPr>
          <w:b/>
          <w:bCs/>
        </w:rPr>
        <w:t>California Rapid Assessment Method (CRAM)</w:t>
      </w:r>
      <w:r>
        <w:rPr>
          <w:bCs/>
        </w:rPr>
        <w:t>: A rapid assessment method for monitoring and assessing the ecological conditions of wetlands throughout California. CRAM is designed to evaluate the condition of a wetland based on its landscape setting, hydrology, physical structure and biological structure.</w:t>
      </w:r>
    </w:p>
    <w:p w14:paraId="7337DE34" w14:textId="77777777" w:rsidR="00FE7136" w:rsidRDefault="00FE7136" w:rsidP="00703BA9">
      <w:pPr>
        <w:rPr>
          <w:b/>
          <w:bCs/>
        </w:rPr>
      </w:pPr>
    </w:p>
    <w:p w14:paraId="7A61C509" w14:textId="2E6852A9" w:rsidR="00703BA9" w:rsidRPr="00943012" w:rsidRDefault="00703BA9" w:rsidP="00703BA9">
      <w:r w:rsidRPr="00943012">
        <w:rPr>
          <w:b/>
          <w:bCs/>
        </w:rPr>
        <w:t>Coastal Zone</w:t>
      </w:r>
      <w:r w:rsidRPr="00943012">
        <w:t>: Numerous state, federal, international, and academic definitions of the coastal zone exist. Herein we use a general conceptualization of an inclusive coastal zone; the terrestrial region proximate to and directly influenced by the sea and the nearshore oceanic regions proximate to and directly influenced by the land.</w:t>
      </w:r>
    </w:p>
    <w:p w14:paraId="5053B0C3" w14:textId="77777777" w:rsidR="00703BA9" w:rsidRPr="00943012" w:rsidRDefault="00703BA9" w:rsidP="00703BA9"/>
    <w:p w14:paraId="7C873266" w14:textId="6C685A6C" w:rsidR="00EC409F" w:rsidRPr="00943012" w:rsidRDefault="00EC409F" w:rsidP="00703BA9">
      <w:r w:rsidRPr="00943012">
        <w:rPr>
          <w:b/>
          <w:bCs/>
        </w:rPr>
        <w:t>Compensatory Mitigation</w:t>
      </w:r>
      <w:r w:rsidRPr="00943012">
        <w:t>: legal or policy framework for offsetting adverse impacts which remain after all appropriate and practicable efforts to minimize their harm. Achieved by</w:t>
      </w:r>
    </w:p>
    <w:p w14:paraId="5213E8D6" w14:textId="226DABFF" w:rsidR="00EC409F" w:rsidRPr="00943012" w:rsidRDefault="00EC409F" w:rsidP="00703BA9">
      <w:r w:rsidRPr="00943012">
        <w:t>replacing or providing substitute resources or processes.</w:t>
      </w:r>
    </w:p>
    <w:p w14:paraId="63927571" w14:textId="77777777" w:rsidR="00703BA9" w:rsidRPr="00943012" w:rsidRDefault="00703BA9" w:rsidP="00703BA9"/>
    <w:p w14:paraId="65CF4B56" w14:textId="383F8BE8" w:rsidR="00EC409F" w:rsidRPr="00943012" w:rsidRDefault="00EC409F" w:rsidP="00703BA9">
      <w:r w:rsidRPr="00943012">
        <w:rPr>
          <w:b/>
          <w:bCs/>
        </w:rPr>
        <w:t>Ecological Functions</w:t>
      </w:r>
      <w:r w:rsidRPr="00943012">
        <w:t>: The physical, chemical, and biological processes that occur within ecosystems, such as nutrient cycling, water filtration, and fishery productivity.</w:t>
      </w:r>
    </w:p>
    <w:p w14:paraId="03D18EAE" w14:textId="111D22FF" w:rsidR="002C451C" w:rsidRPr="00943012" w:rsidRDefault="002C451C" w:rsidP="00703BA9">
      <w:r w:rsidRPr="00943012">
        <w:t>Environmental offsets:</w:t>
      </w:r>
      <w:r w:rsidR="0065746B" w:rsidRPr="00943012">
        <w:t xml:space="preserve"> Measurable actions taken to compensate for or neutralize the harm of an environmental impact.</w:t>
      </w:r>
    </w:p>
    <w:p w14:paraId="7AE717CC" w14:textId="77777777" w:rsidR="00703BA9" w:rsidRPr="00943012" w:rsidRDefault="00703BA9" w:rsidP="00703BA9"/>
    <w:p w14:paraId="5B4F7717" w14:textId="0219927E" w:rsidR="00EC409F" w:rsidRPr="00943012" w:rsidRDefault="00EC409F" w:rsidP="00703BA9">
      <w:r w:rsidRPr="00943012">
        <w:rPr>
          <w:b/>
          <w:bCs/>
        </w:rPr>
        <w:t>Ecosystem Services</w:t>
      </w:r>
      <w:r w:rsidRPr="00943012">
        <w:t>: The benefits humans obtain from ecosystem functions; often organized by provisioning, regulating, cultural, and supporting services.</w:t>
      </w:r>
    </w:p>
    <w:p w14:paraId="35A04C43" w14:textId="77777777" w:rsidR="00703BA9" w:rsidRPr="00943012" w:rsidRDefault="00703BA9" w:rsidP="00703BA9"/>
    <w:p w14:paraId="7FEF01B0" w14:textId="46C2E282" w:rsidR="00EC409F" w:rsidRPr="00943012" w:rsidRDefault="00EC409F" w:rsidP="00703BA9">
      <w:r w:rsidRPr="00943012">
        <w:rPr>
          <w:b/>
          <w:bCs/>
        </w:rPr>
        <w:t>Ecological Structure</w:t>
      </w:r>
      <w:r w:rsidRPr="00943012">
        <w:t>: The composition and arrangement of biotic and abiotic elements within an ecosystem, such as species diversity, habitat complexity, and landscape connectivity.</w:t>
      </w:r>
    </w:p>
    <w:p w14:paraId="744CE010" w14:textId="77777777" w:rsidR="00703BA9" w:rsidRPr="00943012" w:rsidRDefault="00703BA9" w:rsidP="00703BA9"/>
    <w:p w14:paraId="6B2C11B2" w14:textId="29BD0872" w:rsidR="00703BA9" w:rsidRPr="00943012" w:rsidRDefault="00703BA9" w:rsidP="00703BA9">
      <w:r w:rsidRPr="00943012">
        <w:rPr>
          <w:b/>
          <w:bCs/>
        </w:rPr>
        <w:t>Habitat</w:t>
      </w:r>
      <w:r w:rsidRPr="00943012">
        <w:t xml:space="preserve">: The classic definition of a habitat is in reference to the needs of a particular species (e.g. the snake’s habitat). Herein </w:t>
      </w:r>
      <w:r w:rsidR="002D4BF9" w:rsidRPr="00943012">
        <w:t>we most commonly use the convention of using “habitat” to refer to an ecological community or ecosystem, rather than being defined by the needs of a particular organism.</w:t>
      </w:r>
    </w:p>
    <w:p w14:paraId="7DC16710" w14:textId="77777777" w:rsidR="00703BA9" w:rsidRPr="00943012" w:rsidRDefault="00703BA9" w:rsidP="00703BA9"/>
    <w:p w14:paraId="0F20B0EE" w14:textId="535FA01F" w:rsidR="00EC409F" w:rsidRPr="00943012" w:rsidRDefault="00EC409F" w:rsidP="00703BA9">
      <w:r w:rsidRPr="00943012">
        <w:rPr>
          <w:b/>
          <w:bCs/>
        </w:rPr>
        <w:t>Habitat Equivalency Analysis (HEA)</w:t>
      </w:r>
      <w:r w:rsidRPr="00943012">
        <w:t>: A method that scales compensatory restoration actions to match the spatial and temporal extent of natural resource injuries. The key concept underlying this approach is that the public can be compensated for past losses of habitat resources through habitat replacement projects providing additional resources of the same type.</w:t>
      </w:r>
      <w:r w:rsidR="0004793E" w:rsidRPr="00943012">
        <w:t xml:space="preserve"> This idea was first conceptualized by the US Army Corps of Engineers to deal with injuries to aquatic systems.</w:t>
      </w:r>
    </w:p>
    <w:p w14:paraId="3EAF9C7B" w14:textId="77777777" w:rsidR="00BD2E47" w:rsidRPr="00943012" w:rsidRDefault="00BD2E47" w:rsidP="00703BA9"/>
    <w:p w14:paraId="59502BFA" w14:textId="29C4F66E" w:rsidR="00BD2E47" w:rsidRPr="00943012" w:rsidRDefault="00BD2E47" w:rsidP="00703BA9">
      <w:proofErr w:type="spellStart"/>
      <w:r w:rsidRPr="00943012">
        <w:rPr>
          <w:b/>
          <w:bCs/>
        </w:rPr>
        <w:t>Hydrogeomophic</w:t>
      </w:r>
      <w:proofErr w:type="spellEnd"/>
      <w:r w:rsidRPr="00943012">
        <w:rPr>
          <w:b/>
          <w:bCs/>
        </w:rPr>
        <w:t xml:space="preserve"> Approach (HGM)</w:t>
      </w:r>
      <w:r w:rsidRPr="00943012">
        <w:t xml:space="preserve">: An assessment of the functioning of a </w:t>
      </w:r>
      <w:r w:rsidR="00DC4317" w:rsidRPr="00943012">
        <w:t>wetland’s</w:t>
      </w:r>
      <w:r w:rsidRPr="00943012">
        <w:t xml:space="preserve"> ecosystem via measuring interactions between structural components and the surrounding landscape. Developed by the US Army Corps of Engineers for focal wetland types, since expanded to most freshwater aquatic ecosystems.</w:t>
      </w:r>
    </w:p>
    <w:p w14:paraId="1C30057A" w14:textId="77777777" w:rsidR="00703BA9" w:rsidRPr="00943012" w:rsidRDefault="00703BA9" w:rsidP="00703BA9"/>
    <w:p w14:paraId="3D4C5B3B" w14:textId="1027662E" w:rsidR="00EC409F" w:rsidRPr="00943012" w:rsidRDefault="00EC409F" w:rsidP="00703BA9">
      <w:r w:rsidRPr="00943012">
        <w:rPr>
          <w:b/>
          <w:bCs/>
        </w:rPr>
        <w:t>In-Lieu Fee Program</w:t>
      </w:r>
      <w:r w:rsidRPr="00943012">
        <w:t>: A program involving the restoration, establishment, enhancement, and/or preservation of resources through funds paid to a governmental or non-profit natural resources management entity to satisfy compensatory mitigation requirements.</w:t>
      </w:r>
    </w:p>
    <w:p w14:paraId="634F2F06" w14:textId="77777777" w:rsidR="00703BA9" w:rsidRPr="00943012" w:rsidRDefault="00703BA9" w:rsidP="00703BA9"/>
    <w:p w14:paraId="240611C6" w14:textId="5204564C" w:rsidR="00EC409F" w:rsidRPr="00943012" w:rsidRDefault="00EC409F" w:rsidP="00703BA9">
      <w:r w:rsidRPr="00943012">
        <w:rPr>
          <w:b/>
          <w:bCs/>
        </w:rPr>
        <w:t>In-Kind Mitigation</w:t>
      </w:r>
      <w:r w:rsidRPr="00943012">
        <w:t>: Replaces the impacted resource with a resource of an identical or similar structural and functional type.</w:t>
      </w:r>
    </w:p>
    <w:p w14:paraId="7C3F97E5" w14:textId="77777777" w:rsidR="00703BA9" w:rsidRPr="00943012" w:rsidRDefault="00703BA9" w:rsidP="00703BA9"/>
    <w:p w14:paraId="743054D4" w14:textId="466AD28D" w:rsidR="00EC409F" w:rsidRPr="00943012" w:rsidRDefault="00EC409F" w:rsidP="00703BA9">
      <w:r w:rsidRPr="00943012">
        <w:rPr>
          <w:b/>
          <w:bCs/>
        </w:rPr>
        <w:t>Natural Resource Damage Assessment (NRDA)</w:t>
      </w:r>
      <w:r w:rsidRPr="00943012">
        <w:t xml:space="preserve">: </w:t>
      </w:r>
      <w:r w:rsidR="002C451C" w:rsidRPr="00943012">
        <w:t>The</w:t>
      </w:r>
      <w:r w:rsidR="0004793E" w:rsidRPr="00943012">
        <w:t xml:space="preserve"> federal</w:t>
      </w:r>
      <w:r w:rsidRPr="00943012">
        <w:t xml:space="preserve"> process of collecting, compiling, and analyzing information to determine the extent of injuries to natural resources and services</w:t>
      </w:r>
      <w:r w:rsidR="0004793E" w:rsidRPr="00943012">
        <w:t xml:space="preserve"> </w:t>
      </w:r>
      <w:proofErr w:type="gramStart"/>
      <w:r w:rsidR="0004793E" w:rsidRPr="00943012">
        <w:t>in order to</w:t>
      </w:r>
      <w:proofErr w:type="gramEnd"/>
      <w:r w:rsidR="0004793E" w:rsidRPr="00943012">
        <w:t xml:space="preserve"> </w:t>
      </w:r>
      <w:r w:rsidRPr="00943012">
        <w:t xml:space="preserve">ascertain the restoration actions needed to bring injured natural resources and services back to </w:t>
      </w:r>
      <w:r w:rsidR="0004793E" w:rsidRPr="00943012">
        <w:t>their reference or pre-disturbance condition</w:t>
      </w:r>
      <w:r w:rsidRPr="00943012">
        <w:t xml:space="preserve"> and </w:t>
      </w:r>
      <w:r w:rsidR="0004793E" w:rsidRPr="00943012">
        <w:t xml:space="preserve">thereby </w:t>
      </w:r>
      <w:r w:rsidRPr="00943012">
        <w:t>make the public whole for interim losses.</w:t>
      </w:r>
      <w:r w:rsidR="0004793E" w:rsidRPr="00943012">
        <w:t xml:space="preserve"> It is </w:t>
      </w:r>
      <w:proofErr w:type="gramStart"/>
      <w:r w:rsidR="0004793E" w:rsidRPr="00943012">
        <w:t>most commonly deployed</w:t>
      </w:r>
      <w:proofErr w:type="gramEnd"/>
      <w:r w:rsidR="0004793E" w:rsidRPr="00943012">
        <w:t xml:space="preserve"> in the wake of pollutant releases following oil spills, discovery of hazardous waste sites, and vessel groundings. </w:t>
      </w:r>
    </w:p>
    <w:p w14:paraId="2F606A20" w14:textId="77777777" w:rsidR="00F969C7" w:rsidRPr="00943012" w:rsidRDefault="00F969C7" w:rsidP="00703BA9"/>
    <w:p w14:paraId="05039D07" w14:textId="69121D63" w:rsidR="00F969C7" w:rsidRPr="00943012" w:rsidRDefault="00F969C7" w:rsidP="00703BA9">
      <w:r w:rsidRPr="00943012">
        <w:rPr>
          <w:b/>
          <w:bCs/>
        </w:rPr>
        <w:t>Nexus</w:t>
      </w:r>
      <w:r w:rsidRPr="00943012">
        <w:t>: Direct connection or common currency between impacted resource and the proposed recovery response.</w:t>
      </w:r>
    </w:p>
    <w:p w14:paraId="2877EFFB" w14:textId="77777777" w:rsidR="001A590B" w:rsidRPr="00943012" w:rsidRDefault="001A590B" w:rsidP="00703BA9"/>
    <w:p w14:paraId="1B4BE9A2" w14:textId="4E06653B" w:rsidR="001A590B" w:rsidRPr="00943012" w:rsidRDefault="001A590B" w:rsidP="00703BA9">
      <w:r w:rsidRPr="00943012">
        <w:rPr>
          <w:b/>
          <w:bCs/>
        </w:rPr>
        <w:t>No Net Loss</w:t>
      </w:r>
      <w:r w:rsidRPr="00943012">
        <w:t xml:space="preserve">: Policy aiming to balance loss of ecosystem extent from an impact economic with reclamation, mitigation, and/or restoration efforts </w:t>
      </w:r>
      <w:r w:rsidR="00F969C7" w:rsidRPr="00943012">
        <w:t xml:space="preserve">to </w:t>
      </w:r>
      <w:r w:rsidRPr="00943012">
        <w:t>ensur</w:t>
      </w:r>
      <w:r w:rsidR="00F969C7" w:rsidRPr="00943012">
        <w:t>e</w:t>
      </w:r>
      <w:r w:rsidRPr="00943012">
        <w:t xml:space="preserve"> that t</w:t>
      </w:r>
      <w:r w:rsidR="00F969C7" w:rsidRPr="00943012">
        <w:t>he total extent of the system</w:t>
      </w:r>
      <w:r w:rsidRPr="00943012">
        <w:t xml:space="preserve"> remains constant or increases.</w:t>
      </w:r>
      <w:r w:rsidR="00F969C7" w:rsidRPr="00943012">
        <w:t xml:space="preserve">  This is </w:t>
      </w:r>
      <w:proofErr w:type="gramStart"/>
      <w:r w:rsidR="00F969C7" w:rsidRPr="00943012">
        <w:t>most commonly deployed</w:t>
      </w:r>
      <w:proofErr w:type="gramEnd"/>
      <w:r w:rsidR="00F969C7" w:rsidRPr="00943012">
        <w:t xml:space="preserve"> to address habitat loss and fragmentation of wetlands.</w:t>
      </w:r>
    </w:p>
    <w:p w14:paraId="2A4235DF" w14:textId="77777777" w:rsidR="00703BA9" w:rsidRPr="00943012" w:rsidRDefault="00703BA9" w:rsidP="00703BA9"/>
    <w:p w14:paraId="5B66BA0F" w14:textId="12EDA6CE" w:rsidR="00EC409F" w:rsidRPr="00943012" w:rsidRDefault="00EC409F" w:rsidP="00703BA9">
      <w:r w:rsidRPr="00943012">
        <w:rPr>
          <w:b/>
          <w:bCs/>
        </w:rPr>
        <w:t>Off-Site Mitigation</w:t>
      </w:r>
      <w:r w:rsidRPr="00943012">
        <w:t xml:space="preserve">: </w:t>
      </w:r>
      <w:r w:rsidR="00D330E4" w:rsidRPr="00943012">
        <w:t>A project i</w:t>
      </w:r>
      <w:r w:rsidRPr="00943012">
        <w:t xml:space="preserve">mplemented at </w:t>
      </w:r>
      <w:r w:rsidR="00D330E4" w:rsidRPr="00943012">
        <w:t xml:space="preserve">an </w:t>
      </w:r>
      <w:r w:rsidRPr="00943012">
        <w:t>alternative location that can potentially offer equivalent or greater ecological functioning or ecosystem service provisioning.</w:t>
      </w:r>
      <w:r w:rsidR="00D330E4" w:rsidRPr="00943012">
        <w:t xml:space="preserve"> While recovery projects frequently take place in a location different than then exact impact site, this term in practice is taken to mean a location geographically distant from the impact site in question.</w:t>
      </w:r>
    </w:p>
    <w:p w14:paraId="3CACFE43" w14:textId="77777777" w:rsidR="00A52884" w:rsidRPr="00943012" w:rsidRDefault="00A52884" w:rsidP="00703BA9"/>
    <w:p w14:paraId="35931883" w14:textId="3C849228" w:rsidR="00A52884" w:rsidRPr="00943012" w:rsidRDefault="00A52884" w:rsidP="00703BA9">
      <w:r w:rsidRPr="00943012">
        <w:rPr>
          <w:b/>
          <w:bCs/>
        </w:rPr>
        <w:t>Payment for Ecosystem Services</w:t>
      </w:r>
      <w:r w:rsidRPr="00943012">
        <w:t>: Direct payments or other incentives offered to farmers or landowners in exchange for managing their landscapes to provide and protect some sort of ecological service into the future.</w:t>
      </w:r>
    </w:p>
    <w:p w14:paraId="715C42F2" w14:textId="77777777" w:rsidR="00703BA9" w:rsidRPr="00943012" w:rsidRDefault="00703BA9" w:rsidP="00703BA9"/>
    <w:p w14:paraId="4CC6179B" w14:textId="2398DCEA" w:rsidR="002C451C" w:rsidRPr="00943012" w:rsidRDefault="00EC409F" w:rsidP="00703BA9">
      <w:r w:rsidRPr="00943012">
        <w:rPr>
          <w:b/>
          <w:bCs/>
        </w:rPr>
        <w:t>Mitigation Bank</w:t>
      </w:r>
      <w:r w:rsidRPr="00943012">
        <w:t xml:space="preserve">: A </w:t>
      </w:r>
      <w:r w:rsidR="00D330E4" w:rsidRPr="00943012">
        <w:t xml:space="preserve">permanently protected terrestrial and/or aquatic </w:t>
      </w:r>
      <w:r w:rsidR="002C451C" w:rsidRPr="00943012">
        <w:t>site</w:t>
      </w:r>
      <w:r w:rsidR="00D330E4" w:rsidRPr="00943012">
        <w:t xml:space="preserve"> conserved and managed for its natural resource values. In exchange for permanently protecting, managing, and monitoring the </w:t>
      </w:r>
      <w:r w:rsidR="002C451C" w:rsidRPr="00943012">
        <w:t>community</w:t>
      </w:r>
      <w:r w:rsidR="00D330E4" w:rsidRPr="00943012">
        <w:t>, the bank may sell or transfer resources and/or species/habitat credits to permittees/project proponents that need to meet compensatory requirements for the environmental impacts of projects.</w:t>
      </w:r>
      <w:r w:rsidR="002C451C" w:rsidRPr="00943012">
        <w:t xml:space="preserve"> The banker may be a government, non-profit, or for-profit entity. These are </w:t>
      </w:r>
      <w:proofErr w:type="gramStart"/>
      <w:r w:rsidR="002C451C" w:rsidRPr="00943012">
        <w:t>most commonly used</w:t>
      </w:r>
      <w:proofErr w:type="gramEnd"/>
      <w:r w:rsidR="002C451C" w:rsidRPr="00943012">
        <w:t xml:space="preserve"> to address wetland and riparian impacts.</w:t>
      </w:r>
    </w:p>
    <w:p w14:paraId="255617CF" w14:textId="77777777" w:rsidR="00703BA9" w:rsidRPr="00943012" w:rsidRDefault="00703BA9" w:rsidP="00703BA9"/>
    <w:p w14:paraId="0F8D3175" w14:textId="48A7A406" w:rsidR="00EC409F" w:rsidRPr="00943012" w:rsidRDefault="00EC409F" w:rsidP="00703BA9">
      <w:r w:rsidRPr="00943012">
        <w:rPr>
          <w:b/>
          <w:bCs/>
        </w:rPr>
        <w:t>On-Site Mitigation</w:t>
      </w:r>
      <w:r w:rsidRPr="00943012">
        <w:t xml:space="preserve">: </w:t>
      </w:r>
      <w:r w:rsidR="002C451C" w:rsidRPr="00943012">
        <w:t xml:space="preserve">A project </w:t>
      </w:r>
      <w:r w:rsidRPr="00943012">
        <w:t xml:space="preserve">implemented directly at or </w:t>
      </w:r>
      <w:r w:rsidR="002C451C" w:rsidRPr="00943012">
        <w:t xml:space="preserve">very </w:t>
      </w:r>
      <w:r w:rsidRPr="00943012">
        <w:t xml:space="preserve">near </w:t>
      </w:r>
      <w:r w:rsidR="002C451C" w:rsidRPr="00943012">
        <w:t>(“</w:t>
      </w:r>
      <w:r w:rsidR="00703BA9" w:rsidRPr="00943012">
        <w:t>a</w:t>
      </w:r>
      <w:r w:rsidR="002C451C" w:rsidRPr="00943012">
        <w:t xml:space="preserve">djacent”) to </w:t>
      </w:r>
      <w:r w:rsidRPr="00943012">
        <w:t xml:space="preserve">the </w:t>
      </w:r>
      <w:r w:rsidR="002C451C" w:rsidRPr="00943012">
        <w:t>impact site</w:t>
      </w:r>
      <w:r w:rsidRPr="00943012">
        <w:t>.</w:t>
      </w:r>
    </w:p>
    <w:p w14:paraId="035B3DF3" w14:textId="77777777" w:rsidR="00703BA9" w:rsidRPr="00943012" w:rsidRDefault="00703BA9" w:rsidP="00703BA9"/>
    <w:p w14:paraId="037A15BC" w14:textId="7E2580EF" w:rsidR="00EC409F" w:rsidRPr="00943012" w:rsidRDefault="00EC409F" w:rsidP="00703BA9">
      <w:r w:rsidRPr="00943012">
        <w:rPr>
          <w:b/>
          <w:bCs/>
        </w:rPr>
        <w:t>Out-Of-Kind Mitigation</w:t>
      </w:r>
      <w:r w:rsidRPr="00943012">
        <w:t>: Replaces the impacted resource with a different resource type</w:t>
      </w:r>
      <w:r w:rsidR="002C451C" w:rsidRPr="00943012">
        <w:t>.</w:t>
      </w:r>
    </w:p>
    <w:p w14:paraId="68BF06F0" w14:textId="77777777" w:rsidR="00EC409F" w:rsidRPr="00943012" w:rsidRDefault="00EC409F" w:rsidP="00EC409F"/>
    <w:p w14:paraId="4B68EC6E" w14:textId="6F77C8AA" w:rsidR="00EC409F" w:rsidRPr="00943012" w:rsidRDefault="00FE7136" w:rsidP="00EC409F">
      <w:r w:rsidRPr="00FE7136">
        <w:rPr>
          <w:b/>
        </w:rPr>
        <w:t>Stream Quality Index</w:t>
      </w:r>
      <w:r>
        <w:t>: A method developed for southern California streams that integrates physical, chemical and biological indicators into a unified assessment of stream quality.</w:t>
      </w:r>
    </w:p>
    <w:p w14:paraId="5E1D9296" w14:textId="77777777" w:rsidR="00E47143" w:rsidRDefault="00E47143">
      <w:pPr>
        <w:sectPr w:rsidR="00E47143" w:rsidSect="0006131D">
          <w:headerReference w:type="default" r:id="rId12"/>
          <w:footerReference w:type="default" r:id="rId13"/>
          <w:footerReference w:type="first" r:id="rId14"/>
          <w:pgSz w:w="12240" w:h="15840"/>
          <w:pgMar w:top="1440" w:right="1440" w:bottom="1440" w:left="1440" w:header="720" w:footer="720" w:gutter="0"/>
          <w:lnNumType w:countBy="1"/>
          <w:pgNumType w:fmt="lowerRoman" w:start="1"/>
          <w:cols w:space="720"/>
          <w:titlePg/>
        </w:sectPr>
      </w:pPr>
    </w:p>
    <w:p w14:paraId="443C6ADF" w14:textId="43CCD3AC" w:rsidR="00452292" w:rsidRPr="00943012" w:rsidRDefault="00055BE4" w:rsidP="005719B9">
      <w:pPr>
        <w:pStyle w:val="Heading1"/>
        <w:numPr>
          <w:ilvl w:val="0"/>
          <w:numId w:val="17"/>
        </w:numPr>
      </w:pPr>
      <w:bookmarkStart w:id="14" w:name="_Toc178928081"/>
      <w:r w:rsidRPr="00CA3279">
        <w:lastRenderedPageBreak/>
        <w:t>Introduction</w:t>
      </w:r>
      <w:bookmarkEnd w:id="14"/>
    </w:p>
    <w:p w14:paraId="5CDCCD98" w14:textId="27EB7CCB" w:rsidR="00452292" w:rsidRPr="00943012" w:rsidRDefault="00055BE4" w:rsidP="00212A0F">
      <w:pPr>
        <w:pStyle w:val="Heading2"/>
      </w:pPr>
      <w:bookmarkStart w:id="15" w:name="_Toc178928082"/>
      <w:r w:rsidRPr="00943012">
        <w:t>Our Challenge</w:t>
      </w:r>
      <w:bookmarkEnd w:id="15"/>
    </w:p>
    <w:p w14:paraId="5C75CB8A" w14:textId="574864D3" w:rsidR="00E9253F" w:rsidRPr="00943012" w:rsidRDefault="00055BE4">
      <w:r w:rsidRPr="00CB4272">
        <w:t>California’s coastal zone </w:t>
      </w:r>
      <w:r w:rsidRPr="00943012">
        <w:t xml:space="preserve">(herein defined as the terrestrial region proximate to and directly influenced by the sea and the nearshore oceanic regions proximate to and directly influenced by the land) harbors a dizzying array of species, communities, and ecosystem functions </w:t>
      </w:r>
      <w:r w:rsidR="004508A2" w:rsidRPr="00943012">
        <w:t>that</w:t>
      </w:r>
      <w:r w:rsidRPr="00943012">
        <w:t xml:space="preserve"> in turn provide a wide range of ecosystem services from provisioning to regulating which makes life in California what it is. California’s coastal system has been transformed over millennia of human interactions. Despite their remnant diversity, coastal systems are vulnerable to chronic coastal development activities that fragment and destroy habitat</w:t>
      </w:r>
      <w:r w:rsidR="00004C09" w:rsidRPr="00943012">
        <w:t xml:space="preserve"> </w:t>
      </w:r>
      <w:r w:rsidR="00004C09" w:rsidRPr="00943012">
        <w:rPr>
          <w:noProof/>
        </w:rPr>
        <w:t>(Griggs and Patsch 2019)</w:t>
      </w:r>
      <w:r w:rsidRPr="00943012">
        <w:t xml:space="preserve">, novel introductions of invasive species </w:t>
      </w:r>
      <w:r w:rsidR="00506CC9" w:rsidRPr="00943012">
        <w:rPr>
          <w:noProof/>
        </w:rPr>
        <w:t>(California State Lands Commission 2023)</w:t>
      </w:r>
      <w:r w:rsidR="00506CC9" w:rsidRPr="00943012">
        <w:t xml:space="preserve"> </w:t>
      </w:r>
      <w:r w:rsidRPr="00943012">
        <w:t>and pollutants</w:t>
      </w:r>
      <w:r w:rsidR="00506CC9" w:rsidRPr="00943012">
        <w:t xml:space="preserve"> </w:t>
      </w:r>
      <w:r w:rsidR="00506CC9" w:rsidRPr="00943012">
        <w:rPr>
          <w:noProof/>
        </w:rPr>
        <w:t>(Li and Zhang 2019)</w:t>
      </w:r>
      <w:r w:rsidRPr="00943012">
        <w:t>, overextraction</w:t>
      </w:r>
      <w:r w:rsidR="00C0421C" w:rsidRPr="00943012">
        <w:t xml:space="preserve"> </w:t>
      </w:r>
      <w:r w:rsidR="00C0421C" w:rsidRPr="00943012">
        <w:rPr>
          <w:noProof/>
        </w:rPr>
        <w:t>(Karpov et al. 2000)</w:t>
      </w:r>
      <w:r w:rsidRPr="00943012">
        <w:t>, increasingly frequent natural and anthropogenic disasters</w:t>
      </w:r>
      <w:r w:rsidR="00780B0D" w:rsidRPr="00943012">
        <w:t xml:space="preserve"> </w:t>
      </w:r>
      <w:r w:rsidR="00780B0D" w:rsidRPr="00943012">
        <w:rPr>
          <w:noProof/>
        </w:rPr>
        <w:t>(Warrick et al. 2022)</w:t>
      </w:r>
      <w:r w:rsidRPr="00943012">
        <w:t xml:space="preserve">, and the gamut of other synergistic threats of </w:t>
      </w:r>
      <w:r w:rsidRPr="00CB4272">
        <w:t>the Anthropocene</w:t>
      </w:r>
      <w:r w:rsidR="00FB2E6B" w:rsidRPr="00CB4272">
        <w:rPr>
          <w:u w:val="single"/>
        </w:rPr>
        <w:t xml:space="preserve"> </w:t>
      </w:r>
      <w:r w:rsidR="00FB2E6B" w:rsidRPr="00943012">
        <w:rPr>
          <w:noProof/>
        </w:rPr>
        <w:t>(Lambrinos, John 2024)</w:t>
      </w:r>
      <w:r w:rsidR="00FB2E6B" w:rsidRPr="00943012">
        <w:t>.</w:t>
      </w:r>
    </w:p>
    <w:p w14:paraId="4ABDC8C7" w14:textId="77777777" w:rsidR="00780B0D" w:rsidRPr="00943012" w:rsidRDefault="00780B0D"/>
    <w:p w14:paraId="2162DA33" w14:textId="68443121" w:rsidR="00452292" w:rsidRPr="00943012" w:rsidRDefault="00055BE4">
      <w:r w:rsidRPr="00943012">
        <w:t>With the emergence of our modern suite of environmental policy tools in the 1970s, we have generally sought to avoid environmental impacts when we can</w:t>
      </w:r>
      <w:r w:rsidR="005807FD" w:rsidRPr="00943012">
        <w:t xml:space="preserve"> and </w:t>
      </w:r>
      <w:r w:rsidRPr="00943012">
        <w:t>mitigate any impacts that could not be avoided. Unfortunately, our traditional approaches to mitigating these impacts (</w:t>
      </w:r>
      <w:r w:rsidRPr="00943012">
        <w:rPr>
          <w:i/>
        </w:rPr>
        <w:t>i.e</w:t>
      </w:r>
      <w:r w:rsidRPr="00943012">
        <w:t>. </w:t>
      </w:r>
      <w:r w:rsidRPr="00CB4272">
        <w:t xml:space="preserve">habitat restoration), </w:t>
      </w:r>
      <w:r w:rsidRPr="00943012">
        <w:t>all too often have significant shortcomings. These include too few opportunities for implementation</w:t>
      </w:r>
      <w:r w:rsidR="005807FD" w:rsidRPr="00943012">
        <w:t xml:space="preserve"> </w:t>
      </w:r>
      <w:r w:rsidR="003A6055" w:rsidRPr="00943012">
        <w:rPr>
          <w:noProof/>
        </w:rPr>
        <w:t>(Zedler 1994)</w:t>
      </w:r>
      <w:r w:rsidRPr="00943012">
        <w:t>, difficulties in achieving success</w:t>
      </w:r>
      <w:r w:rsidR="005807FD" w:rsidRPr="00943012">
        <w:t xml:space="preserve"> </w:t>
      </w:r>
      <w:r w:rsidR="00EF03D8" w:rsidRPr="00943012">
        <w:rPr>
          <w:noProof/>
        </w:rPr>
        <w:t>(Turner et al. 2001)</w:t>
      </w:r>
      <w:r w:rsidRPr="00943012">
        <w:t>, high cost</w:t>
      </w:r>
      <w:r w:rsidR="00EF03D8" w:rsidRPr="00943012">
        <w:rPr>
          <w:color w:val="FF0000"/>
        </w:rPr>
        <w:t xml:space="preserve"> </w:t>
      </w:r>
      <w:r w:rsidR="00EF03D8" w:rsidRPr="00943012">
        <w:rPr>
          <w:noProof/>
        </w:rPr>
        <w:t>(Kimball et al. 2015)</w:t>
      </w:r>
      <w:r w:rsidRPr="00943012">
        <w:t>, and artificial or arbitrary time frames</w:t>
      </w:r>
      <w:r w:rsidR="005807FD" w:rsidRPr="00943012">
        <w:t xml:space="preserve"> </w:t>
      </w:r>
      <w:r w:rsidR="00FD7B26" w:rsidRPr="00943012">
        <w:rPr>
          <w:noProof/>
        </w:rPr>
        <w:t>(Grenier et al. 2021)</w:t>
      </w:r>
      <w:r w:rsidRPr="00943012">
        <w:t>. Beyond these challenges for extant</w:t>
      </w:r>
      <w:r w:rsidR="005807FD" w:rsidRPr="00943012">
        <w:t>, discrete</w:t>
      </w:r>
      <w:r w:rsidRPr="00943012">
        <w:t xml:space="preserve"> projects, a growing list of significant coastal impacts outside of development have not historically been viewed through a mitigation lens. This is changing. Increasingly, resource managers are seeking to bring these “new” impacts of the </w:t>
      </w:r>
      <w:r w:rsidR="005807FD" w:rsidRPr="00943012">
        <w:t xml:space="preserve">Anthropocene and </w:t>
      </w:r>
      <w:r w:rsidRPr="00943012">
        <w:t>climate crisis (sea level rise, ocean acidification, </w:t>
      </w:r>
      <w:r w:rsidRPr="00943012">
        <w:rPr>
          <w:i/>
        </w:rPr>
        <w:t>etc</w:t>
      </w:r>
      <w:r w:rsidRPr="00943012">
        <w:t>.) under a consistent umbrella of management response</w:t>
      </w:r>
      <w:r w:rsidR="005807FD" w:rsidRPr="00943012">
        <w:t xml:space="preserve"> </w:t>
      </w:r>
      <w:r w:rsidR="002A6607" w:rsidRPr="00943012">
        <w:rPr>
          <w:noProof/>
        </w:rPr>
        <w:t>(Hanak and Moreno 2011)</w:t>
      </w:r>
      <w:r w:rsidR="002A6607" w:rsidRPr="00943012">
        <w:t xml:space="preserve"> </w:t>
      </w:r>
      <w:r w:rsidRPr="00943012">
        <w:t>such that we proffer a unified approach to recovery from disturbances broadly writ</w:t>
      </w:r>
      <w:r w:rsidR="005B6FD3" w:rsidRPr="00943012">
        <w:t xml:space="preserve"> </w:t>
      </w:r>
      <w:r w:rsidR="005B6FD3" w:rsidRPr="00943012">
        <w:rPr>
          <w:noProof/>
        </w:rPr>
        <w:t>(California Natural Resources Agency 2022)</w:t>
      </w:r>
      <w:r w:rsidRPr="00943012">
        <w:t>.</w:t>
      </w:r>
    </w:p>
    <w:p w14:paraId="6859A01B" w14:textId="77777777" w:rsidR="00452292" w:rsidRPr="00943012" w:rsidRDefault="00452292"/>
    <w:p w14:paraId="516013E2" w14:textId="59ACC201" w:rsidR="00452292" w:rsidRPr="00943012" w:rsidRDefault="00055BE4" w:rsidP="00212A0F">
      <w:pPr>
        <w:pStyle w:val="Heading2"/>
      </w:pPr>
      <w:bookmarkStart w:id="16" w:name="_Toc178928083"/>
      <w:r w:rsidRPr="00943012">
        <w:t>Compensatory Mitigation</w:t>
      </w:r>
      <w:bookmarkEnd w:id="16"/>
    </w:p>
    <w:p w14:paraId="6DE7AA67" w14:textId="77777777" w:rsidR="00452292" w:rsidRPr="00943012" w:rsidRDefault="00452292"/>
    <w:p w14:paraId="53EC8E71" w14:textId="6D3D6DDC" w:rsidR="00452292" w:rsidRPr="00943012" w:rsidRDefault="001A1C61">
      <w:r w:rsidRPr="00943012">
        <w:t xml:space="preserve">This report focuses on compensatory mitigation, where the production of substitute resources is closely tied to </w:t>
      </w:r>
      <w:r w:rsidR="004508A2" w:rsidRPr="00943012">
        <w:t xml:space="preserve">resource degradation or outright </w:t>
      </w:r>
      <w:r w:rsidRPr="00943012">
        <w:t>loss due to a specific project</w:t>
      </w:r>
      <w:r w:rsidR="005807FD" w:rsidRPr="00943012">
        <w:t>/discrete impact</w:t>
      </w:r>
      <w:r w:rsidRPr="00943012">
        <w:t>. C</w:t>
      </w:r>
      <w:r w:rsidR="00251F16" w:rsidRPr="00943012">
        <w:t>ompensatory mitigation</w:t>
      </w:r>
      <w:r w:rsidRPr="00943012">
        <w:t xml:space="preserve"> </w:t>
      </w:r>
      <w:r w:rsidR="00251F16" w:rsidRPr="00943012">
        <w:t xml:space="preserve">exists within </w:t>
      </w:r>
      <w:r w:rsidR="002C0450" w:rsidRPr="00943012">
        <w:t>the</w:t>
      </w:r>
      <w:r w:rsidRPr="00943012">
        <w:t xml:space="preserve"> overarching suite of </w:t>
      </w:r>
      <w:r w:rsidR="002C0450" w:rsidRPr="00943012">
        <w:t>environmental offset</w:t>
      </w:r>
      <w:r w:rsidR="001A590B" w:rsidRPr="00943012">
        <w:t xml:space="preserve"> </w:t>
      </w:r>
      <w:r w:rsidR="00251F16" w:rsidRPr="00943012">
        <w:t xml:space="preserve">harm reduction </w:t>
      </w:r>
      <w:r w:rsidRPr="00943012">
        <w:t>approaches where</w:t>
      </w:r>
      <w:r w:rsidR="002C0450" w:rsidRPr="00943012">
        <w:t>in</w:t>
      </w:r>
      <w:r w:rsidRPr="00943012">
        <w:t xml:space="preserve"> some environmental impact is compensated for by a </w:t>
      </w:r>
      <w:r w:rsidR="0046482D" w:rsidRPr="00943012">
        <w:t>counterbalancing</w:t>
      </w:r>
      <w:r w:rsidRPr="00943012">
        <w:t xml:space="preserve"> action. Internationally, carbon offsets</w:t>
      </w:r>
      <w:r w:rsidR="005807FD" w:rsidRPr="00943012">
        <w:t xml:space="preserve"> </w:t>
      </w:r>
      <w:r w:rsidR="002C0450" w:rsidRPr="00943012">
        <w:rPr>
          <w:noProof/>
        </w:rPr>
        <w:t>(World Bank 2023)</w:t>
      </w:r>
      <w:r w:rsidR="00355BB4" w:rsidRPr="00943012">
        <w:t xml:space="preserve"> </w:t>
      </w:r>
      <w:r w:rsidRPr="00943012">
        <w:t>might</w:t>
      </w:r>
      <w:r w:rsidR="001A590B" w:rsidRPr="00943012">
        <w:t xml:space="preserve"> </w:t>
      </w:r>
      <w:r w:rsidRPr="00943012">
        <w:t xml:space="preserve">be the </w:t>
      </w:r>
      <w:proofErr w:type="gramStart"/>
      <w:r w:rsidRPr="00943012">
        <w:t>best known</w:t>
      </w:r>
      <w:proofErr w:type="gramEnd"/>
      <w:r w:rsidRPr="00943012">
        <w:t xml:space="preserve"> example of environmental offsets</w:t>
      </w:r>
      <w:r w:rsidR="005807FD" w:rsidRPr="00943012">
        <w:t xml:space="preserve">, but interest has also been growing around </w:t>
      </w:r>
      <w:r w:rsidR="00EE3F32" w:rsidRPr="00943012">
        <w:t xml:space="preserve">various other compensatory approaches including </w:t>
      </w:r>
      <w:r w:rsidR="005807FD" w:rsidRPr="00943012">
        <w:t>biodiversity, water quality, discrete ecosystem (</w:t>
      </w:r>
      <w:r w:rsidR="005807FD" w:rsidRPr="00943012">
        <w:rPr>
          <w:i/>
          <w:iCs/>
        </w:rPr>
        <w:t>i.e</w:t>
      </w:r>
      <w:r w:rsidR="005807FD" w:rsidRPr="00943012">
        <w:t>. wetland)</w:t>
      </w:r>
      <w:r w:rsidR="00EE3F32" w:rsidRPr="00943012">
        <w:t xml:space="preserve"> extent, and ecosystem service offsets</w:t>
      </w:r>
      <w:r w:rsidR="002C0450" w:rsidRPr="00943012">
        <w:t xml:space="preserve"> </w:t>
      </w:r>
      <w:r w:rsidR="002C0450" w:rsidRPr="00943012">
        <w:rPr>
          <w:noProof/>
        </w:rPr>
        <w:t>(Moore et al. 2023)</w:t>
      </w:r>
      <w:r w:rsidR="002C0450" w:rsidRPr="00943012">
        <w:t>.</w:t>
      </w:r>
    </w:p>
    <w:p w14:paraId="2ED815A8" w14:textId="77777777" w:rsidR="00EE3F32" w:rsidRPr="00943012" w:rsidRDefault="00EE3F32"/>
    <w:p w14:paraId="35216D47" w14:textId="315878DA" w:rsidR="00452292" w:rsidRPr="00943012" w:rsidRDefault="00055BE4">
      <w:r w:rsidRPr="00943012">
        <w:t xml:space="preserve">Biodiversity offsets </w:t>
      </w:r>
      <w:r w:rsidR="00251F16" w:rsidRPr="00943012">
        <w:t>ha</w:t>
      </w:r>
      <w:r w:rsidR="0046482D" w:rsidRPr="00943012">
        <w:t>ve</w:t>
      </w:r>
      <w:r w:rsidR="00251F16" w:rsidRPr="00943012">
        <w:t xml:space="preserve"> been </w:t>
      </w:r>
      <w:r w:rsidR="0046482D" w:rsidRPr="00943012">
        <w:t>some</w:t>
      </w:r>
      <w:r w:rsidR="00251F16" w:rsidRPr="00943012">
        <w:t xml:space="preserve"> of the more popular</w:t>
      </w:r>
      <w:r w:rsidRPr="00943012">
        <w:t xml:space="preserve"> </w:t>
      </w:r>
      <w:r w:rsidR="00251F16" w:rsidRPr="00943012">
        <w:t xml:space="preserve">categories of </w:t>
      </w:r>
      <w:r w:rsidRPr="00943012">
        <w:t xml:space="preserve">environmental offset where actions are taken to create biodiversity gains </w:t>
      </w:r>
      <w:r w:rsidR="0046482D" w:rsidRPr="00943012">
        <w:t xml:space="preserve">chiefly </w:t>
      </w:r>
      <w:r w:rsidR="00251F16" w:rsidRPr="00943012">
        <w:t>as</w:t>
      </w:r>
      <w:r w:rsidRPr="00943012">
        <w:t xml:space="preserve"> compensat</w:t>
      </w:r>
      <w:r w:rsidR="00251F16" w:rsidRPr="00943012">
        <w:t>ion</w:t>
      </w:r>
      <w:r w:rsidRPr="00943012">
        <w:t xml:space="preserve"> for losses caused by </w:t>
      </w:r>
      <w:r w:rsidRPr="00943012">
        <w:lastRenderedPageBreak/>
        <w:t>development</w:t>
      </w:r>
      <w:r w:rsidR="0046482D" w:rsidRPr="00943012">
        <w:t xml:space="preserve"> </w:t>
      </w:r>
      <w:r w:rsidR="0046482D" w:rsidRPr="00943012">
        <w:rPr>
          <w:noProof/>
        </w:rPr>
        <w:t>(Bull et al. 2013)</w:t>
      </w:r>
      <w:r w:rsidRPr="00943012">
        <w:t xml:space="preserve">. </w:t>
      </w:r>
      <w:r w:rsidR="00251F16" w:rsidRPr="00943012">
        <w:t>Traditional c</w:t>
      </w:r>
      <w:r w:rsidRPr="00943012">
        <w:t xml:space="preserve">ompensatory mitigation </w:t>
      </w:r>
      <w:r w:rsidR="00251F16" w:rsidRPr="00943012">
        <w:t xml:space="preserve">in California most commonly can be categorized as a type of </w:t>
      </w:r>
      <w:r w:rsidRPr="00943012">
        <w:t xml:space="preserve">biodiversity offset. In the case of compensatory mitigation, the offset is </w:t>
      </w:r>
      <w:r w:rsidR="00EE3F32" w:rsidRPr="00943012">
        <w:t xml:space="preserve">typically </w:t>
      </w:r>
      <w:r w:rsidRPr="00943012">
        <w:t xml:space="preserve">legislatively mandated, but </w:t>
      </w:r>
      <w:r w:rsidR="00313BD9" w:rsidRPr="00943012">
        <w:t>voluntary offsetting</w:t>
      </w:r>
      <w:r w:rsidRPr="00943012">
        <w:t xml:space="preserve"> </w:t>
      </w:r>
      <w:r w:rsidR="00313BD9" w:rsidRPr="00943012">
        <w:t xml:space="preserve">can also play a role with </w:t>
      </w:r>
      <w:r w:rsidR="00EE3F32" w:rsidRPr="00943012">
        <w:t xml:space="preserve">biodiversity offsets </w:t>
      </w:r>
      <w:r w:rsidR="00313BD9" w:rsidRPr="00943012">
        <w:t xml:space="preserve">often components enacted </w:t>
      </w:r>
      <w:r w:rsidR="00251F16" w:rsidRPr="00943012">
        <w:t xml:space="preserve">as part of </w:t>
      </w:r>
      <w:r w:rsidRPr="00943012">
        <w:t>voluntary program</w:t>
      </w:r>
      <w:r w:rsidR="00313BD9" w:rsidRPr="00943012">
        <w:t>s</w:t>
      </w:r>
      <w:r w:rsidRPr="00943012">
        <w:t>. The goal of biodiversity offset</w:t>
      </w:r>
      <w:r w:rsidR="00313BD9" w:rsidRPr="00943012">
        <w:t>ting</w:t>
      </w:r>
      <w:r w:rsidRPr="00943012">
        <w:t xml:space="preserve"> is to achieve no net loss of biodiversity</w:t>
      </w:r>
      <w:r w:rsidR="00387C69" w:rsidRPr="00943012">
        <w:t xml:space="preserve"> (viewed through a genetic, species, phylogenetic, or landscape lens)</w:t>
      </w:r>
      <w:r w:rsidRPr="00943012">
        <w:t>. As with compensatory mitigation</w:t>
      </w:r>
      <w:r w:rsidR="00387C69" w:rsidRPr="00943012">
        <w:t xml:space="preserve"> more generally</w:t>
      </w:r>
      <w:r w:rsidRPr="00943012">
        <w:t>, biodiversity offsetting is controversial</w:t>
      </w:r>
      <w:r w:rsidR="0046482D" w:rsidRPr="00943012">
        <w:t xml:space="preserve"> </w:t>
      </w:r>
      <w:r w:rsidR="0046482D" w:rsidRPr="00943012">
        <w:rPr>
          <w:noProof/>
        </w:rPr>
        <w:t>(Maron et al. 2016, Conti and Seele 2024)</w:t>
      </w:r>
      <w:r w:rsidRPr="00943012">
        <w:t>.</w:t>
      </w:r>
      <w:r w:rsidR="00387C69" w:rsidRPr="00943012">
        <w:t xml:space="preserve"> Popular </w:t>
      </w:r>
      <w:r w:rsidR="00313BD9" w:rsidRPr="00943012">
        <w:t>concern</w:t>
      </w:r>
      <w:r w:rsidRPr="00943012">
        <w:t xml:space="preserve"> wit</w:t>
      </w:r>
      <w:r w:rsidR="00387C69" w:rsidRPr="00943012">
        <w:t xml:space="preserve">h </w:t>
      </w:r>
      <w:r w:rsidRPr="00943012">
        <w:t xml:space="preserve">offsets </w:t>
      </w:r>
      <w:r w:rsidR="00387C69" w:rsidRPr="00943012">
        <w:t>frequently centers on</w:t>
      </w:r>
      <w:r w:rsidRPr="00943012">
        <w:t xml:space="preserve"> out-of-kind</w:t>
      </w:r>
      <w:r w:rsidR="00F07429" w:rsidRPr="00943012">
        <w:t xml:space="preserve"> trading</w:t>
      </w:r>
      <w:r w:rsidRPr="00943012">
        <w:t xml:space="preserve"> </w:t>
      </w:r>
      <w:r w:rsidR="00F07429" w:rsidRPr="00943012">
        <w:t>(</w:t>
      </w:r>
      <w:proofErr w:type="spellStart"/>
      <w:r w:rsidR="00F07429" w:rsidRPr="00943012">
        <w:t>Corbera</w:t>
      </w:r>
      <w:proofErr w:type="spellEnd"/>
      <w:r w:rsidR="00F07429" w:rsidRPr="00943012">
        <w:t xml:space="preserve"> and Brown 2010)</w:t>
      </w:r>
      <w:r w:rsidRPr="00943012">
        <w:t xml:space="preserve"> when like-for-like options are not available</w:t>
      </w:r>
      <w:r w:rsidR="00F07429" w:rsidRPr="00943012">
        <w:t xml:space="preserve"> (see below)</w:t>
      </w:r>
      <w:r w:rsidRPr="00943012">
        <w:t xml:space="preserve">. </w:t>
      </w:r>
      <w:proofErr w:type="gramStart"/>
      <w:r w:rsidR="00387C69" w:rsidRPr="00943012">
        <w:t>In particular, o</w:t>
      </w:r>
      <w:r w:rsidRPr="00943012">
        <w:t>ffsetting</w:t>
      </w:r>
      <w:proofErr w:type="gramEnd"/>
      <w:r w:rsidRPr="00943012">
        <w:t xml:space="preserve"> </w:t>
      </w:r>
      <w:r w:rsidR="00387C69" w:rsidRPr="00943012">
        <w:t xml:space="preserve">of any kind frequently </w:t>
      </w:r>
      <w:r w:rsidRPr="00943012">
        <w:t xml:space="preserve">struggles with the </w:t>
      </w:r>
      <w:r w:rsidR="00387C69" w:rsidRPr="00943012">
        <w:t xml:space="preserve">perennial </w:t>
      </w:r>
      <w:r w:rsidRPr="00943012">
        <w:t xml:space="preserve">problems of determining appropriate metrics for </w:t>
      </w:r>
      <w:r w:rsidR="00313BD9" w:rsidRPr="00943012">
        <w:t>the design (pre-implementation) and assessment (post-implementation) of appropriate</w:t>
      </w:r>
      <w:r w:rsidRPr="00943012">
        <w:t xml:space="preserve"> offset</w:t>
      </w:r>
      <w:r w:rsidR="00313BD9" w:rsidRPr="00943012">
        <w:t>s</w:t>
      </w:r>
      <w:r w:rsidRPr="00943012">
        <w:t xml:space="preserve">. </w:t>
      </w:r>
    </w:p>
    <w:p w14:paraId="5E6A09AB" w14:textId="77777777" w:rsidR="00452292" w:rsidRPr="00943012" w:rsidRDefault="00452292"/>
    <w:p w14:paraId="2501CCE6" w14:textId="306EC081" w:rsidR="00452292" w:rsidRPr="00943012" w:rsidRDefault="00055BE4" w:rsidP="00212A0F">
      <w:pPr>
        <w:pStyle w:val="Heading3"/>
      </w:pPr>
      <w:bookmarkStart w:id="17" w:name="_Toc178928084"/>
      <w:r w:rsidRPr="00943012">
        <w:t xml:space="preserve">Mitigation </w:t>
      </w:r>
      <w:r w:rsidRPr="0089564C">
        <w:t>Overview</w:t>
      </w:r>
      <w:bookmarkEnd w:id="17"/>
    </w:p>
    <w:p w14:paraId="511E5CFC" w14:textId="6C2C8D53" w:rsidR="00452292" w:rsidRPr="00943012" w:rsidRDefault="00055BE4">
      <w:r w:rsidRPr="00943012">
        <w:t>Environmental mitigation for impacts to coastal organisms or ecosystems is a complex topic embedded in a web of federal and state regulations and laws, social values, and scientific theory and practice. While numerous definitions of “mitigation” are in play, the most widely accepted comes from the U.S. Council on Environmental Quality</w:t>
      </w:r>
      <w:r w:rsidR="00DB23F5" w:rsidRPr="00943012">
        <w:t xml:space="preserve"> (</w:t>
      </w:r>
      <w:r w:rsidR="00DB23F5" w:rsidRPr="00943012">
        <w:rPr>
          <w:i/>
          <w:iCs/>
        </w:rPr>
        <w:t>40 CFR § 1508.20 - Mitigation</w:t>
      </w:r>
      <w:r w:rsidR="00DB23F5" w:rsidRPr="00943012">
        <w:t xml:space="preserve"> 2021</w:t>
      </w:r>
      <w:proofErr w:type="gramStart"/>
      <w:r w:rsidR="00DB23F5" w:rsidRPr="00943012">
        <w:t xml:space="preserve">) </w:t>
      </w:r>
      <w:r w:rsidRPr="00943012">
        <w:t xml:space="preserve"> wherein</w:t>
      </w:r>
      <w:proofErr w:type="gramEnd"/>
      <w:r w:rsidRPr="00943012">
        <w:t xml:space="preserve"> mitigation </w:t>
      </w:r>
      <w:r w:rsidR="009A3EE1" w:rsidRPr="00943012">
        <w:t>spans</w:t>
      </w:r>
      <w:r w:rsidRPr="00943012">
        <w:t xml:space="preserve"> five domains</w:t>
      </w:r>
      <w:r w:rsidR="009A3EE1" w:rsidRPr="00943012">
        <w:t xml:space="preserve"> (with lower number/rank of alternatives generally preferred over the higher number/ranking in a preferential hierarchy of options)</w:t>
      </w:r>
      <w:r w:rsidRPr="00943012">
        <w:t>:</w:t>
      </w:r>
    </w:p>
    <w:p w14:paraId="14E209B0" w14:textId="77777777" w:rsidR="00452292" w:rsidRPr="00943012" w:rsidRDefault="00055BE4" w:rsidP="005719B9">
      <w:pPr>
        <w:numPr>
          <w:ilvl w:val="0"/>
          <w:numId w:val="4"/>
        </w:numPr>
      </w:pPr>
      <w:r w:rsidRPr="00943012">
        <w:rPr>
          <w:b/>
          <w:bCs/>
        </w:rPr>
        <w:t>Avoiding</w:t>
      </w:r>
      <w:r w:rsidRPr="00943012">
        <w:t xml:space="preserve"> the impact altogether by not taking a certain action or parts of an action.</w:t>
      </w:r>
    </w:p>
    <w:p w14:paraId="3E9A6C1F" w14:textId="77777777" w:rsidR="00452292" w:rsidRPr="00943012" w:rsidRDefault="00055BE4" w:rsidP="005719B9">
      <w:pPr>
        <w:numPr>
          <w:ilvl w:val="0"/>
          <w:numId w:val="4"/>
        </w:numPr>
      </w:pPr>
      <w:r w:rsidRPr="00943012">
        <w:rPr>
          <w:b/>
          <w:bCs/>
        </w:rPr>
        <w:t>Minimizing</w:t>
      </w:r>
      <w:r w:rsidRPr="00943012">
        <w:t xml:space="preserve"> impacts by limiting the degree or magnitude of the action and its implementation.</w:t>
      </w:r>
    </w:p>
    <w:p w14:paraId="4532AA2B" w14:textId="77777777" w:rsidR="00452292" w:rsidRPr="00943012" w:rsidRDefault="00055BE4" w:rsidP="005719B9">
      <w:pPr>
        <w:numPr>
          <w:ilvl w:val="0"/>
          <w:numId w:val="4"/>
        </w:numPr>
      </w:pPr>
      <w:r w:rsidRPr="00943012">
        <w:rPr>
          <w:b/>
          <w:bCs/>
        </w:rPr>
        <w:t>Rectifying</w:t>
      </w:r>
      <w:r w:rsidRPr="00943012">
        <w:t xml:space="preserve"> the impact by repairing, rehabilitating, or restoring the affected environment.</w:t>
      </w:r>
    </w:p>
    <w:p w14:paraId="43B70358" w14:textId="77777777" w:rsidR="00452292" w:rsidRPr="00943012" w:rsidRDefault="00055BE4" w:rsidP="005719B9">
      <w:pPr>
        <w:numPr>
          <w:ilvl w:val="0"/>
          <w:numId w:val="4"/>
        </w:numPr>
      </w:pPr>
      <w:r w:rsidRPr="00943012">
        <w:rPr>
          <w:b/>
          <w:bCs/>
        </w:rPr>
        <w:t>Reducing</w:t>
      </w:r>
      <w:r w:rsidRPr="00943012">
        <w:t xml:space="preserve"> or eliminating the impact</w:t>
      </w:r>
      <w:r w:rsidRPr="00943012">
        <w:rPr>
          <w:b/>
          <w:bCs/>
        </w:rPr>
        <w:t xml:space="preserve"> over time</w:t>
      </w:r>
      <w:r w:rsidRPr="00943012">
        <w:t xml:space="preserve"> by preservation and maintenance operations during the life of the action.</w:t>
      </w:r>
    </w:p>
    <w:p w14:paraId="5F082AFF" w14:textId="77777777" w:rsidR="00452292" w:rsidRPr="00943012" w:rsidRDefault="00055BE4" w:rsidP="005719B9">
      <w:pPr>
        <w:numPr>
          <w:ilvl w:val="0"/>
          <w:numId w:val="4"/>
        </w:numPr>
      </w:pPr>
      <w:r w:rsidRPr="00943012">
        <w:rPr>
          <w:b/>
          <w:bCs/>
        </w:rPr>
        <w:t>Compensating</w:t>
      </w:r>
      <w:r w:rsidRPr="00943012">
        <w:t xml:space="preserve"> for the impact by replacing or providing substitute resources or environments.</w:t>
      </w:r>
    </w:p>
    <w:p w14:paraId="57666548" w14:textId="77777777" w:rsidR="00452292" w:rsidRPr="00943012" w:rsidRDefault="00452292"/>
    <w:p w14:paraId="0E486389" w14:textId="56AB5B22" w:rsidR="00452292" w:rsidRPr="00943012" w:rsidRDefault="00055BE4">
      <w:r w:rsidRPr="00943012">
        <w:t xml:space="preserve">For the purposes of our work–and indeed much of the practical application of mitigation principles–these </w:t>
      </w:r>
      <w:r w:rsidR="00387C69" w:rsidRPr="00943012">
        <w:t xml:space="preserve">domains </w:t>
      </w:r>
      <w:r w:rsidRPr="00943012">
        <w:t>can effective</w:t>
      </w:r>
      <w:r w:rsidR="00387C69" w:rsidRPr="00943012">
        <w:t>ly</w:t>
      </w:r>
      <w:r w:rsidRPr="00943012">
        <w:t xml:space="preserve"> be binned into two broad, overarching categories of efforts:</w:t>
      </w:r>
    </w:p>
    <w:p w14:paraId="32A5FF4B" w14:textId="77777777" w:rsidR="00561663" w:rsidRPr="00943012" w:rsidRDefault="00561663"/>
    <w:p w14:paraId="0A1F3339" w14:textId="42047FC5" w:rsidR="00452292" w:rsidRPr="00943012" w:rsidRDefault="00E14264" w:rsidP="005719B9">
      <w:pPr>
        <w:numPr>
          <w:ilvl w:val="0"/>
          <w:numId w:val="6"/>
        </w:numPr>
      </w:pPr>
      <w:r w:rsidRPr="00943012">
        <w:rPr>
          <w:b/>
        </w:rPr>
        <w:t>Preventing</w:t>
      </w:r>
      <w:r w:rsidRPr="00943012">
        <w:t xml:space="preserve"> or reducing impacts, or</w:t>
      </w:r>
    </w:p>
    <w:p w14:paraId="4B49F710" w14:textId="77777777" w:rsidR="00561663" w:rsidRPr="00943012" w:rsidRDefault="00561663" w:rsidP="00561663">
      <w:pPr>
        <w:ind w:left="720"/>
      </w:pPr>
    </w:p>
    <w:p w14:paraId="69FCCAE0" w14:textId="70BB4DE1" w:rsidR="00452292" w:rsidRPr="00943012" w:rsidRDefault="00E14264" w:rsidP="005719B9">
      <w:pPr>
        <w:numPr>
          <w:ilvl w:val="0"/>
          <w:numId w:val="6"/>
        </w:numPr>
      </w:pPr>
      <w:r w:rsidRPr="00943012">
        <w:rPr>
          <w:b/>
        </w:rPr>
        <w:t>Compensating</w:t>
      </w:r>
      <w:r w:rsidRPr="00943012">
        <w:t xml:space="preserve"> for an impact by </w:t>
      </w:r>
      <w:r w:rsidR="002E0DC0" w:rsidRPr="00943012">
        <w:t>replacing or</w:t>
      </w:r>
      <w:r w:rsidRPr="00943012">
        <w:t xml:space="preserve"> providing </w:t>
      </w:r>
      <w:r w:rsidR="00387C69" w:rsidRPr="00943012">
        <w:t>resources</w:t>
      </w:r>
      <w:r w:rsidRPr="00943012">
        <w:t xml:space="preserve"> or </w:t>
      </w:r>
      <w:r w:rsidR="00387C69" w:rsidRPr="00943012">
        <w:t>systems</w:t>
      </w:r>
      <w:r w:rsidRPr="00943012">
        <w:t xml:space="preserve"> that substitute for the loss of that impact.</w:t>
      </w:r>
    </w:p>
    <w:p w14:paraId="21FFE3EB" w14:textId="77777777" w:rsidR="00452292" w:rsidRPr="00943012" w:rsidRDefault="00452292">
      <w:pPr>
        <w:ind w:left="720"/>
      </w:pPr>
    </w:p>
    <w:p w14:paraId="70D78177" w14:textId="1159CA2C" w:rsidR="00452292" w:rsidRPr="00943012" w:rsidRDefault="00055BE4">
      <w:r w:rsidRPr="00943012">
        <w:t xml:space="preserve">Our study focuses on this second category of mitigation, </w:t>
      </w:r>
      <w:r w:rsidR="00387C69" w:rsidRPr="00943012">
        <w:t>true</w:t>
      </w:r>
      <w:r w:rsidRPr="00943012">
        <w:t xml:space="preserve"> </w:t>
      </w:r>
      <w:r w:rsidRPr="00943012">
        <w:rPr>
          <w:i/>
          <w:iCs/>
        </w:rPr>
        <w:t>compensatory mitigation</w:t>
      </w:r>
      <w:r w:rsidRPr="00943012">
        <w:t xml:space="preserve">. While prevention is strongly preferred </w:t>
      </w:r>
      <w:proofErr w:type="gramStart"/>
      <w:r w:rsidRPr="00943012">
        <w:t>over compensation</w:t>
      </w:r>
      <w:proofErr w:type="gramEnd"/>
      <w:r w:rsidRPr="00943012">
        <w:t>, and we should always strive to avoid impacts in the first place, the fact remains that we live in a state and world dominated by impacted systems</w:t>
      </w:r>
      <w:r w:rsidR="0004738D" w:rsidRPr="00943012">
        <w:t xml:space="preserve"> </w:t>
      </w:r>
      <w:r w:rsidR="0004738D" w:rsidRPr="00943012">
        <w:rPr>
          <w:noProof/>
        </w:rPr>
        <w:t>(Rees 2022)</w:t>
      </w:r>
      <w:r w:rsidRPr="00943012">
        <w:t>. California remains the most populous state</w:t>
      </w:r>
      <w:r w:rsidR="001E56A3" w:rsidRPr="00943012">
        <w:t xml:space="preserve"> </w:t>
      </w:r>
      <w:r w:rsidR="001E56A3" w:rsidRPr="00943012">
        <w:rPr>
          <w:noProof/>
        </w:rPr>
        <w:t>(home to 39.5 million people as of July 1, 2024; US Census Bureau 2024)</w:t>
      </w:r>
      <w:r w:rsidRPr="00943012">
        <w:t xml:space="preserve"> with human-dominated landscapes ascendent. Only 24.4% of our terrestrial regions and 16.2% of our coastal waters are durably protected and managed to sustain functional ecosystems via strong conservation structures or </w:t>
      </w:r>
      <w:r w:rsidRPr="00943012">
        <w:lastRenderedPageBreak/>
        <w:t>statutes</w:t>
      </w:r>
      <w:r w:rsidR="001E56A3" w:rsidRPr="00943012">
        <w:t xml:space="preserve"> </w:t>
      </w:r>
      <w:r w:rsidR="00CC5C60" w:rsidRPr="00943012">
        <w:rPr>
          <w:noProof/>
        </w:rPr>
        <w:t>(California Nature 2022)</w:t>
      </w:r>
      <w:r w:rsidRPr="00943012">
        <w:t>; simply preventing impact is unrealistic for such a</w:t>
      </w:r>
      <w:r w:rsidR="00313BD9" w:rsidRPr="00943012">
        <w:t>n</w:t>
      </w:r>
      <w:r w:rsidRPr="00943012">
        <w:t xml:space="preserve"> intensely </w:t>
      </w:r>
      <w:r w:rsidR="00313BD9" w:rsidRPr="00943012">
        <w:t xml:space="preserve">and continually </w:t>
      </w:r>
      <w:r w:rsidRPr="00943012">
        <w:t>modified system as coastal California.</w:t>
      </w:r>
    </w:p>
    <w:p w14:paraId="168E9CEE" w14:textId="77777777" w:rsidR="00452292" w:rsidRPr="00943012" w:rsidRDefault="00452292"/>
    <w:p w14:paraId="7827231C" w14:textId="0A0B045A" w:rsidR="00452292" w:rsidRPr="00943012" w:rsidRDefault="00055BE4">
      <w:r w:rsidRPr="00943012">
        <w:t xml:space="preserve">Mitigation conceptually applies to all ecosystems, but we have the clearest guidance for systems and resources whose functions are protected under specific statute or regulation such as aquatic systems. </w:t>
      </w:r>
      <w:r w:rsidR="002650AC">
        <w:t>The specific example of California mitigation illustrates the general pattern with mitigation more broadly; w</w:t>
      </w:r>
      <w:r w:rsidRPr="00943012">
        <w:t xml:space="preserve">hile we have no comprehensive inventory of compensatory mitigation projects enacted </w:t>
      </w:r>
      <w:r w:rsidR="005E0777" w:rsidRPr="00943012">
        <w:t>across</w:t>
      </w:r>
      <w:r w:rsidRPr="00943012">
        <w:t xml:space="preserve"> California in any given year, </w:t>
      </w:r>
      <w:r w:rsidR="002650AC">
        <w:t>the</w:t>
      </w:r>
      <w:r w:rsidRPr="00943012">
        <w:t xml:space="preserve"> state sees thousands of property owners each year undertaking projects that impact aquatic resources alone</w:t>
      </w:r>
      <w:r w:rsidR="002650AC">
        <w:t xml:space="preserve"> </w:t>
      </w:r>
      <w:r w:rsidR="002650AC">
        <w:rPr>
          <w:noProof/>
        </w:rPr>
        <w:t>(US Army Corps of Engineers 2024)</w:t>
      </w:r>
      <w:r w:rsidRPr="00943012">
        <w:t xml:space="preserve">. Mitigation projects in California have </w:t>
      </w:r>
      <w:r w:rsidR="00211BA1" w:rsidRPr="00943012">
        <w:t>p</w:t>
      </w:r>
      <w:r w:rsidRPr="00943012">
        <w:t>reviously employed the spectrum of prevention/reduction measures like restoration, establishment, enhancement, or preservation</w:t>
      </w:r>
      <w:r w:rsidR="000E09F6" w:rsidRPr="00943012">
        <w:t xml:space="preserve"> </w:t>
      </w:r>
      <w:r w:rsidR="000E09F6" w:rsidRPr="00943012">
        <w:rPr>
          <w:noProof/>
        </w:rPr>
        <w:t>(</w:t>
      </w:r>
      <w:r w:rsidR="000E09F6" w:rsidRPr="00943012">
        <w:rPr>
          <w:i/>
          <w:iCs/>
          <w:noProof/>
        </w:rPr>
        <w:t>e.g</w:t>
      </w:r>
      <w:r w:rsidR="000E09F6" w:rsidRPr="00943012">
        <w:rPr>
          <w:noProof/>
        </w:rPr>
        <w:t>. for wetlands or other aquatic resources, US Environmental Protection Agency 2023)</w:t>
      </w:r>
      <w:r w:rsidRPr="00943012">
        <w:t xml:space="preserve"> but increasingly are utilizing replacement or substitution approache</w:t>
      </w:r>
      <w:r w:rsidR="00321046" w:rsidRPr="00943012">
        <w:t xml:space="preserve">s. </w:t>
      </w:r>
      <w:r w:rsidRPr="00943012">
        <w:t xml:space="preserve">Indeed, many classes of impacts along </w:t>
      </w:r>
      <w:r w:rsidR="002650AC">
        <w:t>California’s</w:t>
      </w:r>
      <w:r w:rsidRPr="00943012">
        <w:t xml:space="preserve"> coastal zone (once through cooling impacts, </w:t>
      </w:r>
      <w:r w:rsidR="005E0777" w:rsidRPr="00943012">
        <w:t>altered hydrology</w:t>
      </w:r>
      <w:r w:rsidR="00560BC0" w:rsidRPr="00943012">
        <w:t>-</w:t>
      </w:r>
      <w:r w:rsidR="005E0777" w:rsidRPr="00943012">
        <w:t>driv</w:t>
      </w:r>
      <w:r w:rsidR="00560BC0" w:rsidRPr="00943012">
        <w:t>en</w:t>
      </w:r>
      <w:r w:rsidR="005E0777" w:rsidRPr="00943012">
        <w:t xml:space="preserve"> </w:t>
      </w:r>
      <w:r w:rsidRPr="00943012">
        <w:t xml:space="preserve">habitat loss, </w:t>
      </w:r>
      <w:r w:rsidRPr="00943012">
        <w:rPr>
          <w:i/>
        </w:rPr>
        <w:t>etc</w:t>
      </w:r>
      <w:r w:rsidRPr="00943012">
        <w:t>.) primarily rely upon compensatory mitigation responses via tools such as mitigation banking or in-lieu fee approaches (see</w:t>
      </w:r>
      <w:r w:rsidR="002650AC">
        <w:t xml:space="preserve"> section</w:t>
      </w:r>
      <w:r w:rsidRPr="00943012">
        <w:t xml:space="preserve"> </w:t>
      </w:r>
      <w:r w:rsidR="002650AC">
        <w:fldChar w:fldCharType="begin"/>
      </w:r>
      <w:r w:rsidR="002650AC">
        <w:instrText xml:space="preserve"> REF _Ref179356951 \r \h </w:instrText>
      </w:r>
      <w:r w:rsidR="002650AC">
        <w:fldChar w:fldCharType="separate"/>
      </w:r>
      <w:r w:rsidR="002650AC">
        <w:t>1.2.5</w:t>
      </w:r>
      <w:r w:rsidR="002650AC">
        <w:fldChar w:fldCharType="end"/>
      </w:r>
      <w:r w:rsidR="002650AC">
        <w:t>)</w:t>
      </w:r>
      <w:r w:rsidRPr="00943012">
        <w:t>. California broadly follows the same patterns of other regions wherein in-kind mitigation efforts are typically evaluated based on species or habitat comparisons and out-of-kind mitigation applying more amorphous, broader parameters to assessing ecological quality</w:t>
      </w:r>
      <w:r w:rsidR="00321046" w:rsidRPr="00943012">
        <w:t xml:space="preserve"> </w:t>
      </w:r>
      <w:r w:rsidR="00321046" w:rsidRPr="00943012">
        <w:rPr>
          <w:noProof/>
        </w:rPr>
        <w:t>(Burton 2002)</w:t>
      </w:r>
      <w:r w:rsidR="00321046" w:rsidRPr="00943012">
        <w:t xml:space="preserve">. </w:t>
      </w:r>
    </w:p>
    <w:p w14:paraId="7BEAFBCA" w14:textId="77777777" w:rsidR="00C4072A" w:rsidRPr="00943012" w:rsidRDefault="00C4072A"/>
    <w:p w14:paraId="6CC8C7DA" w14:textId="68EF7F59" w:rsidR="00C4072A" w:rsidRPr="00943012" w:rsidRDefault="00321046" w:rsidP="00212A0F">
      <w:pPr>
        <w:pStyle w:val="Heading3"/>
      </w:pPr>
      <w:bookmarkStart w:id="18" w:name="_Toc178928085"/>
      <w:r w:rsidRPr="00943012">
        <w:t>Common Mitigation Categories</w:t>
      </w:r>
      <w:bookmarkEnd w:id="18"/>
    </w:p>
    <w:p w14:paraId="65225FBB" w14:textId="77777777" w:rsidR="00321046" w:rsidRPr="00943012" w:rsidRDefault="00321046" w:rsidP="00321046"/>
    <w:p w14:paraId="7393BEC9" w14:textId="0A89D7A4" w:rsidR="00321046" w:rsidRPr="00943012" w:rsidRDefault="00321046" w:rsidP="00321046">
      <w:r w:rsidRPr="00943012">
        <w:t>In-kind and out-of-kind compensatory mitigation refer to the type of resources used to offset permitted impacts:</w:t>
      </w:r>
    </w:p>
    <w:p w14:paraId="5D14B686" w14:textId="77777777" w:rsidR="00940454" w:rsidRPr="00943012" w:rsidRDefault="00940454" w:rsidP="00321046"/>
    <w:p w14:paraId="0CCFA7F0" w14:textId="6666718E" w:rsidR="00321046" w:rsidRPr="00943012" w:rsidRDefault="00321046" w:rsidP="005719B9">
      <w:pPr>
        <w:pStyle w:val="ListParagraph"/>
        <w:numPr>
          <w:ilvl w:val="0"/>
          <w:numId w:val="12"/>
        </w:numPr>
      </w:pPr>
      <w:r w:rsidRPr="00943012">
        <w:rPr>
          <w:b/>
          <w:bCs/>
        </w:rPr>
        <w:t>In-kind compensatory mitigation</w:t>
      </w:r>
      <w:r w:rsidRPr="00943012">
        <w:t xml:space="preserve"> replaces the impacted resource with a resource of the identical or similar structural and functional type. For example, if a project impacts a seasonal wetland on a coastal terrace, in-kind mitigation </w:t>
      </w:r>
      <w:proofErr w:type="gramStart"/>
      <w:r w:rsidRPr="00943012">
        <w:t>would</w:t>
      </w:r>
      <w:proofErr w:type="gramEnd"/>
      <w:r w:rsidRPr="00943012">
        <w:t xml:space="preserve"> involve restoring, creating, enhancing</w:t>
      </w:r>
      <w:r w:rsidR="00F969C7" w:rsidRPr="00943012">
        <w:t>,</w:t>
      </w:r>
      <w:r w:rsidRPr="00943012">
        <w:t xml:space="preserve"> or preserving a coastal terrace pond to compensate for those injuries.</w:t>
      </w:r>
    </w:p>
    <w:p w14:paraId="2B7C2B66" w14:textId="77777777" w:rsidR="00321046" w:rsidRPr="00943012" w:rsidRDefault="00321046" w:rsidP="00321046"/>
    <w:p w14:paraId="174387DD" w14:textId="17A226DB" w:rsidR="00321046" w:rsidRPr="00943012" w:rsidRDefault="00321046" w:rsidP="005719B9">
      <w:pPr>
        <w:pStyle w:val="ListParagraph"/>
        <w:numPr>
          <w:ilvl w:val="0"/>
          <w:numId w:val="12"/>
        </w:numPr>
      </w:pPr>
      <w:r w:rsidRPr="00943012">
        <w:rPr>
          <w:b/>
          <w:bCs/>
        </w:rPr>
        <w:t>Out-of-kind compensatory mitigation</w:t>
      </w:r>
      <w:r w:rsidRPr="00943012">
        <w:t xml:space="preserve"> replaces the impacted resource with a different resource type. For example, using a stream restoration project as compensation for impacts to a coastal terrace </w:t>
      </w:r>
      <w:r w:rsidR="00940454" w:rsidRPr="00943012">
        <w:t xml:space="preserve">wetland. </w:t>
      </w:r>
    </w:p>
    <w:p w14:paraId="4AC9A485" w14:textId="77777777" w:rsidR="00940454" w:rsidRPr="00943012" w:rsidRDefault="00940454" w:rsidP="00940454"/>
    <w:p w14:paraId="27D3C6D2" w14:textId="7EAB14C2" w:rsidR="00321046" w:rsidRPr="00943012" w:rsidRDefault="00321046" w:rsidP="00321046">
      <w:r w:rsidRPr="00943012">
        <w:t>All mitigation requires a connection (nexus) to the impacted resource, but interpretations of nexus for any given setting or project can vary substantially, often depending on a given entity’s interests and mandates. We have found a wide range of agency and practitioner perspectives on nexus and therefore what might be appropriate mitigation foci. This diversity is perhaps most evident when defining in-kind vs. out-of-kind efforts. For instance, agencies focused on recovering species of concern (</w:t>
      </w:r>
      <w:r w:rsidRPr="00943012">
        <w:rPr>
          <w:i/>
          <w:iCs/>
        </w:rPr>
        <w:t>e.g</w:t>
      </w:r>
      <w:r w:rsidRPr="00943012">
        <w:t>., an endangered passerine) may consider reducing egg predators at distant breeding grounds—to boost subsequent fledgling success—as out-of-kind mitigation. However, agencies with broader mandates may view the same intervention as in-kind mitigation.</w:t>
      </w:r>
    </w:p>
    <w:p w14:paraId="0C3D7D91" w14:textId="77777777" w:rsidR="002E0DC0" w:rsidRPr="00943012" w:rsidRDefault="002E0DC0" w:rsidP="00321046"/>
    <w:p w14:paraId="079D56DB" w14:textId="27FADFB1" w:rsidR="0017768C" w:rsidRPr="00943012" w:rsidRDefault="0017768C" w:rsidP="00C5245C">
      <w:pPr>
        <w:pStyle w:val="Caption"/>
      </w:pPr>
      <w:r w:rsidRPr="00943012">
        <w:t>Table</w:t>
      </w:r>
      <w:r w:rsidR="00AB6BD7" w:rsidRPr="00943012">
        <w:t xml:space="preserve"> 1</w:t>
      </w:r>
      <w:r w:rsidRPr="00943012">
        <w:t>. Traditional Compensatory Mitigation Project General Categories</w:t>
      </w:r>
    </w:p>
    <w:p w14:paraId="5CECD819" w14:textId="3B5799A6" w:rsidR="00C4072A" w:rsidRPr="00C5245C" w:rsidRDefault="0017768C">
      <w:pPr>
        <w:rPr>
          <w:sz w:val="20"/>
          <w:szCs w:val="20"/>
        </w:rPr>
      </w:pPr>
      <w:r w:rsidRPr="00C5245C">
        <w:rPr>
          <w:sz w:val="20"/>
          <w:szCs w:val="20"/>
        </w:rPr>
        <w:lastRenderedPageBreak/>
        <w:t>Historic guidance strongly favors in-kind and on-site projects, but projects spanning the range of category combinations have been enacted across California’s coastline.</w:t>
      </w:r>
      <w:r w:rsidR="00D62F30" w:rsidRPr="00C5245C">
        <w:rPr>
          <w:sz w:val="20"/>
          <w:szCs w:val="20"/>
        </w:rPr>
        <w:t xml:space="preserve"> Illustrative examples (in blue) are individual mitigation projects funded in the wake of the 2007 </w:t>
      </w:r>
      <w:proofErr w:type="spellStart"/>
      <w:r w:rsidR="00D62F30" w:rsidRPr="00C5245C">
        <w:rPr>
          <w:i/>
          <w:iCs/>
          <w:sz w:val="20"/>
          <w:szCs w:val="20"/>
        </w:rPr>
        <w:t>Cosco</w:t>
      </w:r>
      <w:proofErr w:type="spellEnd"/>
      <w:r w:rsidR="00D62F30" w:rsidRPr="00C5245C">
        <w:rPr>
          <w:i/>
          <w:iCs/>
          <w:sz w:val="20"/>
          <w:szCs w:val="20"/>
        </w:rPr>
        <w:t xml:space="preserve"> Busan</w:t>
      </w:r>
      <w:r w:rsidR="00D62F30" w:rsidRPr="00C5245C">
        <w:rPr>
          <w:sz w:val="20"/>
          <w:szCs w:val="20"/>
        </w:rPr>
        <w:t xml:space="preserve"> Oil Spill (proximate injuries were incurred in/around central San Francisco Bay following the release of 53,569 gallons of fuel oil following a ship </w:t>
      </w:r>
      <w:r w:rsidR="001961F3" w:rsidRPr="00C5245C">
        <w:rPr>
          <w:sz w:val="20"/>
          <w:szCs w:val="20"/>
        </w:rPr>
        <w:t>collision</w:t>
      </w:r>
      <w:r w:rsidR="00D62F30" w:rsidRPr="00C5245C">
        <w:rPr>
          <w:sz w:val="20"/>
          <w:szCs w:val="20"/>
        </w:rPr>
        <w:t xml:space="preserve"> with the Bay Bridge).</w:t>
      </w:r>
      <w:r w:rsidR="00AB6BD7" w:rsidRPr="00C5245C">
        <w:rPr>
          <w:sz w:val="20"/>
          <w:szCs w:val="20"/>
        </w:rPr>
        <w:t xml:space="preserve"> Examples drawn from Pawlak </w:t>
      </w:r>
      <w:r w:rsidR="00AB6BD7" w:rsidRPr="00C5245C">
        <w:rPr>
          <w:noProof/>
          <w:sz w:val="20"/>
          <w:szCs w:val="20"/>
        </w:rPr>
        <w:t>(2012)</w:t>
      </w:r>
      <w:r w:rsidR="00AB6BD7" w:rsidRPr="00C5245C">
        <w:rPr>
          <w:sz w:val="20"/>
          <w:szCs w:val="20"/>
        </w:rPr>
        <w:t>.</w:t>
      </w:r>
    </w:p>
    <w:p w14:paraId="6CB8810D" w14:textId="77777777" w:rsidR="00C4072A" w:rsidRPr="00943012" w:rsidRDefault="00C4072A"/>
    <w:tbl>
      <w:tblPr>
        <w:tblW w:w="9625" w:type="dxa"/>
        <w:tblLook w:val="04A0" w:firstRow="1" w:lastRow="0" w:firstColumn="1" w:lastColumn="0" w:noHBand="0" w:noVBand="1"/>
      </w:tblPr>
      <w:tblGrid>
        <w:gridCol w:w="1615"/>
        <w:gridCol w:w="2430"/>
        <w:gridCol w:w="3150"/>
        <w:gridCol w:w="2430"/>
      </w:tblGrid>
      <w:tr w:rsidR="00C4072A" w:rsidRPr="00943012" w14:paraId="157EA086" w14:textId="77777777" w:rsidTr="00F226AB">
        <w:tc>
          <w:tcPr>
            <w:tcW w:w="1615" w:type="dxa"/>
          </w:tcPr>
          <w:p w14:paraId="04CCDC18" w14:textId="77777777" w:rsidR="00C4072A" w:rsidRPr="00943012" w:rsidRDefault="00C4072A" w:rsidP="00C4072A">
            <w:pPr>
              <w:jc w:val="center"/>
            </w:pPr>
          </w:p>
        </w:tc>
        <w:tc>
          <w:tcPr>
            <w:tcW w:w="2430" w:type="dxa"/>
          </w:tcPr>
          <w:p w14:paraId="42243D4A" w14:textId="6F650484" w:rsidR="00C4072A" w:rsidRPr="00943012" w:rsidRDefault="00C4072A" w:rsidP="00C4072A">
            <w:pPr>
              <w:jc w:val="center"/>
              <w:rPr>
                <w:b/>
                <w:bCs/>
              </w:rPr>
            </w:pPr>
            <w:r w:rsidRPr="00943012">
              <w:rPr>
                <w:b/>
                <w:bCs/>
              </w:rPr>
              <w:t>On-Site</w:t>
            </w:r>
          </w:p>
        </w:tc>
        <w:tc>
          <w:tcPr>
            <w:tcW w:w="3150" w:type="dxa"/>
          </w:tcPr>
          <w:p w14:paraId="03502A8C" w14:textId="64520DD8" w:rsidR="00C4072A" w:rsidRPr="00943012" w:rsidRDefault="00C4072A" w:rsidP="00C4072A">
            <w:pPr>
              <w:jc w:val="center"/>
              <w:rPr>
                <w:b/>
                <w:bCs/>
              </w:rPr>
            </w:pPr>
            <w:r w:rsidRPr="00943012">
              <w:rPr>
                <w:b/>
                <w:bCs/>
              </w:rPr>
              <w:t>Off-Site (but Adjacent)</w:t>
            </w:r>
          </w:p>
        </w:tc>
        <w:tc>
          <w:tcPr>
            <w:tcW w:w="2430" w:type="dxa"/>
          </w:tcPr>
          <w:p w14:paraId="357CF2E2" w14:textId="39D97913" w:rsidR="00C4072A" w:rsidRPr="00943012" w:rsidRDefault="00C4072A" w:rsidP="00C4072A">
            <w:pPr>
              <w:jc w:val="center"/>
              <w:rPr>
                <w:b/>
                <w:bCs/>
              </w:rPr>
            </w:pPr>
            <w:r w:rsidRPr="00943012">
              <w:rPr>
                <w:b/>
                <w:bCs/>
              </w:rPr>
              <w:t>Off-site</w:t>
            </w:r>
          </w:p>
        </w:tc>
      </w:tr>
      <w:tr w:rsidR="00C4072A" w:rsidRPr="00943012" w14:paraId="189E2C41" w14:textId="77777777" w:rsidTr="00F226AB">
        <w:tc>
          <w:tcPr>
            <w:tcW w:w="1615" w:type="dxa"/>
            <w:vAlign w:val="center"/>
          </w:tcPr>
          <w:p w14:paraId="35E0E5AF" w14:textId="028C3369" w:rsidR="00C4072A" w:rsidRPr="00943012" w:rsidRDefault="00C4072A" w:rsidP="00C4072A">
            <w:pPr>
              <w:jc w:val="center"/>
              <w:rPr>
                <w:b/>
                <w:bCs/>
              </w:rPr>
            </w:pPr>
            <w:r w:rsidRPr="00943012">
              <w:rPr>
                <w:b/>
                <w:bCs/>
              </w:rPr>
              <w:t>In-Kind</w:t>
            </w:r>
          </w:p>
        </w:tc>
        <w:tc>
          <w:tcPr>
            <w:tcW w:w="2430" w:type="dxa"/>
          </w:tcPr>
          <w:p w14:paraId="1E7D73EF" w14:textId="77777777" w:rsidR="00C4072A" w:rsidRPr="00943012" w:rsidRDefault="00C4072A" w:rsidP="00C4072A">
            <w:pPr>
              <w:jc w:val="center"/>
            </w:pPr>
            <w:r w:rsidRPr="00943012">
              <w:t>Traditionally preferred mitigation</w:t>
            </w:r>
          </w:p>
          <w:p w14:paraId="0FD83C79" w14:textId="3BDB0B6C" w:rsidR="00C024A4" w:rsidRPr="00943012" w:rsidRDefault="00C024A4" w:rsidP="00C4072A">
            <w:pPr>
              <w:jc w:val="center"/>
            </w:pPr>
            <w:r w:rsidRPr="00943012">
              <w:rPr>
                <w:sz w:val="21"/>
                <w:szCs w:val="21"/>
              </w:rPr>
              <w:t>(</w:t>
            </w:r>
            <w:r w:rsidR="00D62F30" w:rsidRPr="00943012">
              <w:rPr>
                <w:i/>
                <w:iCs/>
                <w:sz w:val="21"/>
                <w:szCs w:val="21"/>
              </w:rPr>
              <w:t>e.g</w:t>
            </w:r>
            <w:r w:rsidR="00D62F30" w:rsidRPr="00943012">
              <w:rPr>
                <w:sz w:val="21"/>
                <w:szCs w:val="21"/>
              </w:rPr>
              <w:t xml:space="preserve">. </w:t>
            </w:r>
            <w:r w:rsidR="00D62F30" w:rsidRPr="00943012">
              <w:rPr>
                <w:color w:val="365F91" w:themeColor="accent1" w:themeShade="BF"/>
                <w:sz w:val="21"/>
                <w:szCs w:val="21"/>
              </w:rPr>
              <w:t>SF Bay Eelgrass Restoration</w:t>
            </w:r>
            <w:r w:rsidR="00D62F30" w:rsidRPr="00943012">
              <w:rPr>
                <w:sz w:val="21"/>
                <w:szCs w:val="21"/>
              </w:rPr>
              <w:t>)</w:t>
            </w:r>
          </w:p>
        </w:tc>
        <w:tc>
          <w:tcPr>
            <w:tcW w:w="3150" w:type="dxa"/>
          </w:tcPr>
          <w:p w14:paraId="44930A70" w14:textId="77777777" w:rsidR="00C4072A" w:rsidRPr="00943012" w:rsidRDefault="00C4072A" w:rsidP="00C4072A">
            <w:pPr>
              <w:jc w:val="center"/>
            </w:pPr>
            <w:r w:rsidRPr="00943012">
              <w:t>Traditionally accepted mitigation</w:t>
            </w:r>
          </w:p>
          <w:p w14:paraId="7594B5E3" w14:textId="38EBA2DE" w:rsidR="00D62F30" w:rsidRPr="00943012" w:rsidRDefault="00D62F30" w:rsidP="00C4072A">
            <w:pPr>
              <w:jc w:val="center"/>
            </w:pPr>
            <w:r w:rsidRPr="00943012">
              <w:rPr>
                <w:sz w:val="21"/>
                <w:szCs w:val="21"/>
              </w:rPr>
              <w:t>(</w:t>
            </w:r>
            <w:r w:rsidRPr="00943012">
              <w:rPr>
                <w:i/>
                <w:iCs/>
                <w:sz w:val="21"/>
                <w:szCs w:val="21"/>
              </w:rPr>
              <w:t>e.g</w:t>
            </w:r>
            <w:r w:rsidRPr="00943012">
              <w:rPr>
                <w:sz w:val="21"/>
                <w:szCs w:val="21"/>
              </w:rPr>
              <w:t xml:space="preserve">. </w:t>
            </w:r>
            <w:r w:rsidRPr="00943012">
              <w:rPr>
                <w:color w:val="365F91" w:themeColor="accent1" w:themeShade="BF"/>
                <w:sz w:val="21"/>
                <w:szCs w:val="21"/>
              </w:rPr>
              <w:t>Farallon Islands bird nest site improvements</w:t>
            </w:r>
            <w:r w:rsidRPr="00943012">
              <w:rPr>
                <w:sz w:val="21"/>
                <w:szCs w:val="21"/>
              </w:rPr>
              <w:t>)</w:t>
            </w:r>
          </w:p>
        </w:tc>
        <w:tc>
          <w:tcPr>
            <w:tcW w:w="2430" w:type="dxa"/>
          </w:tcPr>
          <w:p w14:paraId="7D3689F3" w14:textId="77777777" w:rsidR="00C4072A" w:rsidRPr="00943012" w:rsidRDefault="00C4072A" w:rsidP="00C4072A">
            <w:pPr>
              <w:jc w:val="center"/>
            </w:pPr>
            <w:r w:rsidRPr="00943012">
              <w:t>Mitigation bank</w:t>
            </w:r>
            <w:r w:rsidRPr="00943012">
              <w:br/>
              <w:t>In-lieu fee program</w:t>
            </w:r>
          </w:p>
          <w:p w14:paraId="6512ADB0" w14:textId="4C8EF2E7" w:rsidR="00D62F30" w:rsidRPr="00943012" w:rsidRDefault="00D62F30" w:rsidP="00C4072A">
            <w:pPr>
              <w:jc w:val="center"/>
            </w:pPr>
            <w:r w:rsidRPr="00943012">
              <w:rPr>
                <w:sz w:val="21"/>
                <w:szCs w:val="21"/>
              </w:rPr>
              <w:t>(</w:t>
            </w:r>
            <w:r w:rsidRPr="00943012">
              <w:rPr>
                <w:i/>
                <w:iCs/>
                <w:sz w:val="21"/>
                <w:szCs w:val="21"/>
              </w:rPr>
              <w:t>e.g</w:t>
            </w:r>
            <w:r w:rsidRPr="00943012">
              <w:rPr>
                <w:sz w:val="21"/>
                <w:szCs w:val="21"/>
              </w:rPr>
              <w:t xml:space="preserve">. </w:t>
            </w:r>
            <w:r w:rsidRPr="00943012">
              <w:rPr>
                <w:color w:val="365F91" w:themeColor="accent1" w:themeShade="BF"/>
                <w:sz w:val="21"/>
                <w:szCs w:val="21"/>
              </w:rPr>
              <w:t>Tule Lake Grebe habitat enhancement</w:t>
            </w:r>
            <w:r w:rsidRPr="00943012">
              <w:rPr>
                <w:sz w:val="21"/>
                <w:szCs w:val="21"/>
              </w:rPr>
              <w:t>)</w:t>
            </w:r>
          </w:p>
        </w:tc>
      </w:tr>
      <w:tr w:rsidR="00CC5C60" w:rsidRPr="00943012" w14:paraId="20CEA6EF" w14:textId="77777777" w:rsidTr="00F226AB">
        <w:tc>
          <w:tcPr>
            <w:tcW w:w="1615" w:type="dxa"/>
          </w:tcPr>
          <w:p w14:paraId="23364DD2" w14:textId="347F1E74" w:rsidR="00CC5C60" w:rsidRPr="00943012" w:rsidRDefault="00CC5C60" w:rsidP="00C4072A">
            <w:pPr>
              <w:jc w:val="center"/>
              <w:rPr>
                <w:b/>
                <w:bCs/>
              </w:rPr>
            </w:pPr>
            <w:r w:rsidRPr="00943012">
              <w:rPr>
                <w:b/>
                <w:bCs/>
              </w:rPr>
              <w:t>Out-Of-Kind</w:t>
            </w:r>
          </w:p>
        </w:tc>
        <w:tc>
          <w:tcPr>
            <w:tcW w:w="2430" w:type="dxa"/>
          </w:tcPr>
          <w:p w14:paraId="12C56502" w14:textId="77777777" w:rsidR="00CC5C60" w:rsidRPr="00943012" w:rsidRDefault="00CC5C60" w:rsidP="00C4072A">
            <w:pPr>
              <w:jc w:val="center"/>
            </w:pPr>
            <w:r w:rsidRPr="00943012">
              <w:t>Substitute resources</w:t>
            </w:r>
          </w:p>
          <w:p w14:paraId="755437CB" w14:textId="39C0ADD5" w:rsidR="00CC5C60" w:rsidRPr="00943012" w:rsidRDefault="00CC5C60" w:rsidP="00C4072A">
            <w:pPr>
              <w:jc w:val="center"/>
            </w:pPr>
            <w:r w:rsidRPr="00943012">
              <w:rPr>
                <w:sz w:val="21"/>
                <w:szCs w:val="21"/>
              </w:rPr>
              <w:t>(</w:t>
            </w:r>
            <w:r w:rsidRPr="00943012">
              <w:rPr>
                <w:i/>
                <w:iCs/>
                <w:sz w:val="21"/>
                <w:szCs w:val="21"/>
              </w:rPr>
              <w:t>e.g</w:t>
            </w:r>
            <w:r w:rsidRPr="00943012">
              <w:rPr>
                <w:sz w:val="21"/>
                <w:szCs w:val="21"/>
              </w:rPr>
              <w:t xml:space="preserve">. </w:t>
            </w:r>
            <w:r w:rsidRPr="00943012">
              <w:rPr>
                <w:color w:val="365F91" w:themeColor="accent1" w:themeShade="BF"/>
                <w:sz w:val="21"/>
                <w:szCs w:val="21"/>
              </w:rPr>
              <w:t>Torpedo Wharf Safety Improvements</w:t>
            </w:r>
            <w:r w:rsidRPr="00943012">
              <w:rPr>
                <w:sz w:val="21"/>
                <w:szCs w:val="21"/>
              </w:rPr>
              <w:t>)</w:t>
            </w:r>
          </w:p>
        </w:tc>
        <w:tc>
          <w:tcPr>
            <w:tcW w:w="3150" w:type="dxa"/>
          </w:tcPr>
          <w:p w14:paraId="485E759F" w14:textId="77777777" w:rsidR="00CC5C60" w:rsidRPr="00943012" w:rsidRDefault="00CC5C60" w:rsidP="00C4072A">
            <w:pPr>
              <w:jc w:val="center"/>
            </w:pPr>
            <w:r w:rsidRPr="00943012">
              <w:t>Substitute resources</w:t>
            </w:r>
          </w:p>
          <w:p w14:paraId="3AED6407" w14:textId="6AD3387D" w:rsidR="00CC5C60" w:rsidRPr="00943012" w:rsidRDefault="00CC5C60" w:rsidP="00C4072A">
            <w:pPr>
              <w:jc w:val="center"/>
            </w:pPr>
            <w:r w:rsidRPr="00943012">
              <w:rPr>
                <w:sz w:val="21"/>
                <w:szCs w:val="21"/>
              </w:rPr>
              <w:t>(</w:t>
            </w:r>
            <w:r w:rsidRPr="00943012">
              <w:rPr>
                <w:i/>
                <w:iCs/>
                <w:sz w:val="21"/>
                <w:szCs w:val="21"/>
              </w:rPr>
              <w:t>e.g</w:t>
            </w:r>
            <w:r w:rsidRPr="00943012">
              <w:rPr>
                <w:sz w:val="21"/>
                <w:szCs w:val="21"/>
              </w:rPr>
              <w:t xml:space="preserve">. </w:t>
            </w:r>
            <w:r w:rsidRPr="00943012">
              <w:rPr>
                <w:color w:val="365F91" w:themeColor="accent1" w:themeShade="BF"/>
                <w:sz w:val="21"/>
                <w:szCs w:val="21"/>
              </w:rPr>
              <w:t>Golden Gate National Recreation Area Beach Webcams</w:t>
            </w:r>
            <w:r w:rsidRPr="00943012">
              <w:rPr>
                <w:sz w:val="21"/>
                <w:szCs w:val="21"/>
              </w:rPr>
              <w:t>)</w:t>
            </w:r>
          </w:p>
        </w:tc>
        <w:tc>
          <w:tcPr>
            <w:tcW w:w="2430" w:type="dxa"/>
          </w:tcPr>
          <w:p w14:paraId="42406F5B" w14:textId="77777777" w:rsidR="00CC5C60" w:rsidRPr="00943012" w:rsidRDefault="00CC5C60" w:rsidP="00C4072A">
            <w:pPr>
              <w:jc w:val="center"/>
            </w:pPr>
            <w:r w:rsidRPr="00943012">
              <w:t>Substitute resources</w:t>
            </w:r>
          </w:p>
          <w:p w14:paraId="40232EFE" w14:textId="3CFCCF60" w:rsidR="00CC5C60" w:rsidRPr="00943012" w:rsidRDefault="00CC5C60" w:rsidP="00C4072A">
            <w:pPr>
              <w:jc w:val="center"/>
            </w:pPr>
            <w:r w:rsidRPr="00943012">
              <w:rPr>
                <w:sz w:val="21"/>
                <w:szCs w:val="21"/>
              </w:rPr>
              <w:t>(</w:t>
            </w:r>
            <w:r w:rsidRPr="00943012">
              <w:rPr>
                <w:i/>
                <w:iCs/>
                <w:sz w:val="21"/>
                <w:szCs w:val="21"/>
              </w:rPr>
              <w:t>e.g</w:t>
            </w:r>
            <w:r w:rsidRPr="00943012">
              <w:rPr>
                <w:sz w:val="21"/>
                <w:szCs w:val="21"/>
              </w:rPr>
              <w:t xml:space="preserve">. </w:t>
            </w:r>
            <w:r w:rsidRPr="00943012">
              <w:rPr>
                <w:color w:val="365F91" w:themeColor="accent1" w:themeShade="BF"/>
                <w:sz w:val="21"/>
                <w:szCs w:val="21"/>
              </w:rPr>
              <w:t>Stinson Beach Junior Lifeguard Program</w:t>
            </w:r>
            <w:r w:rsidRPr="00943012">
              <w:rPr>
                <w:sz w:val="21"/>
                <w:szCs w:val="21"/>
              </w:rPr>
              <w:t>)</w:t>
            </w:r>
          </w:p>
        </w:tc>
      </w:tr>
    </w:tbl>
    <w:p w14:paraId="78B61F16" w14:textId="77777777" w:rsidR="00C4072A" w:rsidRPr="00943012" w:rsidRDefault="00C4072A"/>
    <w:p w14:paraId="43B6CE7D" w14:textId="0B96F630" w:rsidR="00940454" w:rsidRPr="00DC4317" w:rsidRDefault="00940454" w:rsidP="00212A0F">
      <w:pPr>
        <w:pStyle w:val="Heading3"/>
      </w:pPr>
      <w:bookmarkStart w:id="19" w:name="_Toc178928086"/>
      <w:r w:rsidRPr="00DC4317">
        <w:t>Mitigation Complexity</w:t>
      </w:r>
      <w:bookmarkEnd w:id="19"/>
    </w:p>
    <w:p w14:paraId="5D5AC20F" w14:textId="26C7C1AF" w:rsidR="001961F3" w:rsidRPr="00DC4317" w:rsidRDefault="00940454" w:rsidP="00D03F9E">
      <w:r w:rsidRPr="00DC4317">
        <w:t xml:space="preserve">Mitigation </w:t>
      </w:r>
      <w:r w:rsidR="0015448E" w:rsidRPr="00DC4317">
        <w:t>efforts</w:t>
      </w:r>
      <w:r w:rsidRPr="00DC4317">
        <w:t xml:space="preserve"> can range from simple to complex in their implementation, depending on the type of function or ecosystem service being replaced or provided as compensation.</w:t>
      </w:r>
      <w:r w:rsidR="0015448E" w:rsidRPr="00DC4317">
        <w:t xml:space="preserve"> As we move from simple, discrete efforts (</w:t>
      </w:r>
      <w:r w:rsidR="0015448E" w:rsidRPr="00DC4317">
        <w:rPr>
          <w:i/>
          <w:iCs/>
        </w:rPr>
        <w:t>e.g</w:t>
      </w:r>
      <w:r w:rsidR="0015448E" w:rsidRPr="00DC4317">
        <w:t>. recovering vegetation at a particular density) to more complex undertakings (</w:t>
      </w:r>
      <w:r w:rsidR="0015448E" w:rsidRPr="00DC4317">
        <w:rPr>
          <w:i/>
          <w:iCs/>
        </w:rPr>
        <w:t>e.g</w:t>
      </w:r>
      <w:r w:rsidR="0015448E" w:rsidRPr="00DC4317">
        <w:t xml:space="preserve">. recovering recreational value of a reef), implementation is more likely to include a blend of in-kind and out-of-kind efforts. Similarly, as our </w:t>
      </w:r>
      <w:r w:rsidR="007F5DAC" w:rsidRPr="00DC4317">
        <w:t xml:space="preserve">mitigation efforts expand beyond our traditional cornerstones of ecological structures and functions to include recovery of ecosystem services, out-of-kind efforts </w:t>
      </w:r>
      <w:r w:rsidR="00630498" w:rsidRPr="00DC4317">
        <w:t>are more likely to be on our palette of mitigation options being considered. As the number and complexity of the nexuses grow, the likelihood that recovery includes out-of-kind measures grows to almost a certainty in our coastal zone.</w:t>
      </w:r>
    </w:p>
    <w:p w14:paraId="107AE269" w14:textId="789C753C" w:rsidR="00452292" w:rsidRPr="00DC4317" w:rsidRDefault="00055BE4" w:rsidP="00212A0F">
      <w:pPr>
        <w:pStyle w:val="Heading3"/>
      </w:pPr>
      <w:bookmarkStart w:id="20" w:name="_Toc178928087"/>
      <w:r w:rsidRPr="00DC4317">
        <w:t>Compensatory Mitigation</w:t>
      </w:r>
      <w:bookmarkEnd w:id="20"/>
    </w:p>
    <w:p w14:paraId="554C8593" w14:textId="2D367ACF" w:rsidR="00452292" w:rsidRPr="00DC4317" w:rsidRDefault="00055BE4">
      <w:pPr>
        <w:rPr>
          <w:color w:val="000000" w:themeColor="text1"/>
        </w:rPr>
      </w:pPr>
      <w:r w:rsidRPr="00DC4317">
        <w:rPr>
          <w:color w:val="000000" w:themeColor="text1"/>
        </w:rPr>
        <w:t>Compensatory mitigation programs, including out-of-kind measures, present challenges with varying levels of complexity and uncertainty, often lacking clear solutions to achieve intended ecological outcomes</w:t>
      </w:r>
      <w:r w:rsidR="00A65A2C" w:rsidRPr="00DC4317">
        <w:rPr>
          <w:color w:val="000000" w:themeColor="text1"/>
        </w:rPr>
        <w:t xml:space="preserve"> </w:t>
      </w:r>
      <w:r w:rsidR="00CF744D" w:rsidRPr="00DC4317">
        <w:rPr>
          <w:noProof/>
          <w:color w:val="000000" w:themeColor="text1"/>
        </w:rPr>
        <w:t>(White et al. 2021)</w:t>
      </w:r>
      <w:r w:rsidRPr="00DC4317">
        <w:rPr>
          <w:color w:val="000000" w:themeColor="text1"/>
        </w:rPr>
        <w:t>. However, following the</w:t>
      </w:r>
      <w:r w:rsidR="009A3EE1" w:rsidRPr="00DC4317">
        <w:rPr>
          <w:color w:val="000000" w:themeColor="text1"/>
        </w:rPr>
        <w:t xml:space="preserve"> traditional</w:t>
      </w:r>
      <w:r w:rsidRPr="00DC4317">
        <w:rPr>
          <w:color w:val="000000" w:themeColor="text1"/>
        </w:rPr>
        <w:t xml:space="preserve"> mitigation hierarchy </w:t>
      </w:r>
      <w:r w:rsidR="001961F3" w:rsidRPr="00DC4317">
        <w:rPr>
          <w:color w:val="000000" w:themeColor="text1"/>
        </w:rPr>
        <w:t>(</w:t>
      </w:r>
      <w:r w:rsidR="00CF744D" w:rsidRPr="00DC4317">
        <w:rPr>
          <w:color w:val="000000" w:themeColor="text1"/>
        </w:rPr>
        <w:t xml:space="preserve">see </w:t>
      </w:r>
      <w:r w:rsidR="001961F3" w:rsidRPr="00DC4317">
        <w:rPr>
          <w:color w:val="000000" w:themeColor="text1"/>
        </w:rPr>
        <w:t xml:space="preserve">above) </w:t>
      </w:r>
      <w:r w:rsidRPr="00DC4317">
        <w:rPr>
          <w:color w:val="000000" w:themeColor="text1"/>
        </w:rPr>
        <w:t>can significantly enhance biodiversity outcomes</w:t>
      </w:r>
      <w:r w:rsidR="00CF744D" w:rsidRPr="00DC4317">
        <w:rPr>
          <w:color w:val="000000" w:themeColor="text1"/>
        </w:rPr>
        <w:t xml:space="preserve"> </w:t>
      </w:r>
      <w:r w:rsidR="00CF744D" w:rsidRPr="00DC4317">
        <w:rPr>
          <w:noProof/>
          <w:color w:val="000000" w:themeColor="text1"/>
        </w:rPr>
        <w:t>(Fargione et al. 2010)</w:t>
      </w:r>
      <w:r w:rsidRPr="00DC4317">
        <w:rPr>
          <w:color w:val="000000" w:themeColor="text1"/>
        </w:rPr>
        <w:t>. Studies have explored the outcomes of restoration projects aimed at compensating for environmental impacts, assessing their success in meeting regulatory objectives and broader mitigation goals</w:t>
      </w:r>
      <w:r w:rsidR="00CF744D" w:rsidRPr="00DC4317">
        <w:rPr>
          <w:color w:val="000000" w:themeColor="text1"/>
        </w:rPr>
        <w:t xml:space="preserve"> </w:t>
      </w:r>
      <w:r w:rsidR="00CF744D" w:rsidRPr="00DC4317">
        <w:rPr>
          <w:noProof/>
          <w:color w:val="000000" w:themeColor="text1"/>
        </w:rPr>
        <w:t>(Palmer and Hondula 2014)</w:t>
      </w:r>
      <w:r w:rsidRPr="00DC4317">
        <w:rPr>
          <w:color w:val="000000" w:themeColor="text1"/>
        </w:rPr>
        <w:t>.</w:t>
      </w:r>
    </w:p>
    <w:p w14:paraId="73AD316A" w14:textId="77777777" w:rsidR="00452292" w:rsidRPr="00DC4317" w:rsidRDefault="00452292">
      <w:pPr>
        <w:rPr>
          <w:color w:val="000000" w:themeColor="text1"/>
        </w:rPr>
      </w:pPr>
    </w:p>
    <w:p w14:paraId="564DA79E" w14:textId="2089BF94" w:rsidR="00452292" w:rsidRPr="00DC4317" w:rsidRDefault="00CF744D">
      <w:pPr>
        <w:rPr>
          <w:color w:val="000000" w:themeColor="text1"/>
        </w:rPr>
      </w:pPr>
      <w:r w:rsidRPr="00DC4317">
        <w:rPr>
          <w:color w:val="000000" w:themeColor="text1"/>
        </w:rPr>
        <w:t xml:space="preserve">While the likelihood of success of compensatory mitigation strategies </w:t>
      </w:r>
      <w:proofErr w:type="gramStart"/>
      <w:r w:rsidRPr="00DC4317">
        <w:rPr>
          <w:color w:val="000000" w:themeColor="text1"/>
        </w:rPr>
        <w:t>is a critical concern at all times</w:t>
      </w:r>
      <w:proofErr w:type="gramEnd"/>
      <w:r w:rsidRPr="00DC4317">
        <w:rPr>
          <w:color w:val="000000" w:themeColor="text1"/>
        </w:rPr>
        <w:t xml:space="preserve">, it is a particular concern in contexts where we have limited practical mitigation experience, such as </w:t>
      </w:r>
      <w:r w:rsidR="009A28DA" w:rsidRPr="00DC4317">
        <w:rPr>
          <w:color w:val="000000" w:themeColor="text1"/>
        </w:rPr>
        <w:t xml:space="preserve">subtidal </w:t>
      </w:r>
      <w:r w:rsidRPr="00DC4317">
        <w:rPr>
          <w:color w:val="000000" w:themeColor="text1"/>
        </w:rPr>
        <w:t xml:space="preserve">marine ecosystems where the feasibility of mitigation activities for certain species remains limited due to insufficient understanding of their early life stages </w:t>
      </w:r>
      <w:r w:rsidRPr="00DC4317">
        <w:rPr>
          <w:noProof/>
          <w:color w:val="000000" w:themeColor="text1"/>
        </w:rPr>
        <w:t>(</w:t>
      </w:r>
      <w:r w:rsidRPr="00DC4317">
        <w:rPr>
          <w:i/>
          <w:iCs/>
          <w:noProof/>
          <w:color w:val="000000" w:themeColor="text1"/>
        </w:rPr>
        <w:t>e.g</w:t>
      </w:r>
      <w:r w:rsidRPr="00DC4317">
        <w:rPr>
          <w:noProof/>
          <w:color w:val="000000" w:themeColor="text1"/>
        </w:rPr>
        <w:t>. Finkelstein et al. 2008)</w:t>
      </w:r>
      <w:r w:rsidRPr="00DC4317">
        <w:rPr>
          <w:color w:val="000000" w:themeColor="text1"/>
        </w:rPr>
        <w:t>. Additionally</w:t>
      </w:r>
      <w:r w:rsidR="00E77F8A" w:rsidRPr="00DC4317">
        <w:rPr>
          <w:color w:val="000000" w:themeColor="text1"/>
        </w:rPr>
        <w:t xml:space="preserve">, managers are increasingly coming to the realization that </w:t>
      </w:r>
      <w:proofErr w:type="gramStart"/>
      <w:r w:rsidR="00E77F8A" w:rsidRPr="00DC4317">
        <w:rPr>
          <w:color w:val="000000" w:themeColor="text1"/>
        </w:rPr>
        <w:t>particular mitigation</w:t>
      </w:r>
      <w:proofErr w:type="gramEnd"/>
      <w:r w:rsidR="00E77F8A" w:rsidRPr="00DC4317">
        <w:rPr>
          <w:color w:val="000000" w:themeColor="text1"/>
        </w:rPr>
        <w:t xml:space="preserve"> efforts also need to respond to/counteract more continuous stressors</w:t>
      </w:r>
      <w:r w:rsidR="008153CC" w:rsidRPr="00DC4317">
        <w:rPr>
          <w:color w:val="000000" w:themeColor="text1"/>
        </w:rPr>
        <w:t xml:space="preserve"> </w:t>
      </w:r>
      <w:r w:rsidR="008153CC" w:rsidRPr="00DC4317">
        <w:rPr>
          <w:noProof/>
          <w:color w:val="000000" w:themeColor="text1"/>
        </w:rPr>
        <w:t>(</w:t>
      </w:r>
      <w:r w:rsidR="008153CC" w:rsidRPr="00DC4317">
        <w:rPr>
          <w:i/>
          <w:iCs/>
          <w:noProof/>
          <w:color w:val="000000" w:themeColor="text1"/>
        </w:rPr>
        <w:t>e.g</w:t>
      </w:r>
      <w:r w:rsidR="008153CC" w:rsidRPr="00DC4317">
        <w:rPr>
          <w:noProof/>
          <w:color w:val="000000" w:themeColor="text1"/>
        </w:rPr>
        <w:t>. San Francisco Public Utilities Commission 2018)</w:t>
      </w:r>
      <w:r w:rsidR="00E77F8A" w:rsidRPr="00DC4317">
        <w:rPr>
          <w:color w:val="000000" w:themeColor="text1"/>
        </w:rPr>
        <w:t xml:space="preserve"> if they wish a project to succeed and continue to compensate for lost resources over the long-term. </w:t>
      </w:r>
      <w:r w:rsidR="00C24E69" w:rsidRPr="00DC4317">
        <w:rPr>
          <w:color w:val="000000" w:themeColor="text1"/>
        </w:rPr>
        <w:t>Determining the likelihood of success of</w:t>
      </w:r>
      <w:r w:rsidR="00E77F8A" w:rsidRPr="00DC4317">
        <w:rPr>
          <w:color w:val="000000" w:themeColor="text1"/>
        </w:rPr>
        <w:t xml:space="preserve"> </w:t>
      </w:r>
      <w:r w:rsidR="008153CC" w:rsidRPr="00DC4317">
        <w:rPr>
          <w:color w:val="000000" w:themeColor="text1"/>
        </w:rPr>
        <w:t xml:space="preserve">such long-term </w:t>
      </w:r>
      <w:r w:rsidR="00E77F8A" w:rsidRPr="00DC4317">
        <w:rPr>
          <w:color w:val="000000" w:themeColor="text1"/>
        </w:rPr>
        <w:t>climate change mitigation or adaptation</w:t>
      </w:r>
      <w:r w:rsidR="00C24E69" w:rsidRPr="00DC4317">
        <w:rPr>
          <w:color w:val="000000" w:themeColor="text1"/>
        </w:rPr>
        <w:t xml:space="preserve"> projects is a challenge and </w:t>
      </w:r>
      <w:r w:rsidR="008153CC" w:rsidRPr="00DC4317">
        <w:rPr>
          <w:color w:val="000000" w:themeColor="text1"/>
        </w:rPr>
        <w:t xml:space="preserve">may have </w:t>
      </w:r>
      <w:r w:rsidR="008153CC" w:rsidRPr="00DC4317">
        <w:rPr>
          <w:color w:val="000000" w:themeColor="text1"/>
        </w:rPr>
        <w:lastRenderedPageBreak/>
        <w:t>diverse</w:t>
      </w:r>
      <w:r w:rsidRPr="00DC4317">
        <w:rPr>
          <w:color w:val="000000" w:themeColor="text1"/>
        </w:rPr>
        <w:t xml:space="preserve"> implications </w:t>
      </w:r>
      <w:r w:rsidR="008F3071" w:rsidRPr="00DC4317">
        <w:rPr>
          <w:noProof/>
          <w:color w:val="000000" w:themeColor="text1"/>
        </w:rPr>
        <w:t>(</w:t>
      </w:r>
      <w:r w:rsidR="008F3071" w:rsidRPr="00DC4317">
        <w:rPr>
          <w:i/>
          <w:iCs/>
          <w:noProof/>
          <w:color w:val="000000" w:themeColor="text1"/>
        </w:rPr>
        <w:t>e.g</w:t>
      </w:r>
      <w:r w:rsidR="008F3071" w:rsidRPr="00DC4317">
        <w:rPr>
          <w:noProof/>
          <w:color w:val="000000" w:themeColor="text1"/>
        </w:rPr>
        <w:t>. mental health and wellbeing of populations historically left out of impact calculations; Flores et al. 2023)</w:t>
      </w:r>
      <w:r w:rsidR="008F3071" w:rsidRPr="00DC4317">
        <w:rPr>
          <w:color w:val="000000" w:themeColor="text1"/>
        </w:rPr>
        <w:t>.</w:t>
      </w:r>
    </w:p>
    <w:p w14:paraId="7C2438D4" w14:textId="16C349B8" w:rsidR="00452292" w:rsidRPr="00DC4317" w:rsidRDefault="00055BE4" w:rsidP="00212A0F">
      <w:pPr>
        <w:pStyle w:val="Heading3"/>
      </w:pPr>
      <w:bookmarkStart w:id="21" w:name="_Toc178928088"/>
      <w:bookmarkStart w:id="22" w:name="_Ref179356951"/>
      <w:bookmarkStart w:id="23" w:name="_Ref179356966"/>
      <w:r w:rsidRPr="00DC4317">
        <w:t>Compensatory Mitigation in California</w:t>
      </w:r>
      <w:bookmarkEnd w:id="21"/>
      <w:bookmarkEnd w:id="22"/>
      <w:bookmarkEnd w:id="23"/>
    </w:p>
    <w:p w14:paraId="14A51474" w14:textId="014F764C" w:rsidR="00452292" w:rsidRPr="00943012" w:rsidRDefault="00055BE4">
      <w:r w:rsidRPr="00943012">
        <w:t>Compensatory Mitigation strategies in California aim to address environmental impacts proactively and strategically, at times consolidating future mitigation needs for multiple injuries</w:t>
      </w:r>
      <w:r w:rsidR="002C18F9" w:rsidRPr="00943012">
        <w:t xml:space="preserve"> </w:t>
      </w:r>
      <w:r w:rsidRPr="00943012">
        <w:t xml:space="preserve">to achieve better economic and environmental outcomes while meeting conservation goals and regulatory requirements. Compensatory mitigation strategies </w:t>
      </w:r>
      <w:r w:rsidR="009A28DA" w:rsidRPr="00943012">
        <w:t>of</w:t>
      </w:r>
      <w:r w:rsidRPr="00943012">
        <w:t xml:space="preserve"> California </w:t>
      </w:r>
      <w:r w:rsidR="009A28DA" w:rsidRPr="00943012">
        <w:t xml:space="preserve">agencies </w:t>
      </w:r>
      <w:r w:rsidRPr="00943012">
        <w:t>most commonly employ creating, restoring, or preserving ecological communities to compensate for discrete anthropogenic environmental damage. The state has implemented policies that (when fully implemented) prioritize compensatory mitigation projects implemented in advance of impacts to reduce risks and uncertainties</w:t>
      </w:r>
      <w:r w:rsidR="009A28DA" w:rsidRPr="00943012">
        <w:t xml:space="preserve"> inherent in stochastic recovery of often complex systems</w:t>
      </w:r>
      <w:r w:rsidR="00561663" w:rsidRPr="00943012">
        <w:t xml:space="preserve"> </w:t>
      </w:r>
      <w:r w:rsidR="00561663" w:rsidRPr="00943012">
        <w:rPr>
          <w:noProof/>
        </w:rPr>
        <w:t>(Montoya 2021)</w:t>
      </w:r>
      <w:r w:rsidRPr="00943012">
        <w:t>, demonstrating a commitment to conservation efforts that go beyond mere compliance with regulations</w:t>
      </w:r>
      <w:r w:rsidR="00546503" w:rsidRPr="00943012">
        <w:t xml:space="preserve"> (</w:t>
      </w:r>
      <w:r w:rsidR="00272C09" w:rsidRPr="00943012">
        <w:t>a</w:t>
      </w:r>
      <w:r w:rsidR="00546503" w:rsidRPr="00943012">
        <w:t>gency-independent Regional Conservation Investment Strategies Program, Caltrans’ Advance Mitigation Program</w:t>
      </w:r>
      <w:r w:rsidR="00272C09" w:rsidRPr="00943012">
        <w:t xml:space="preserve">, </w:t>
      </w:r>
      <w:r w:rsidR="00272C09" w:rsidRPr="00943012">
        <w:rPr>
          <w:i/>
          <w:iCs/>
        </w:rPr>
        <w:t>etc</w:t>
      </w:r>
      <w:r w:rsidR="00272C09" w:rsidRPr="00943012">
        <w:t>.</w:t>
      </w:r>
      <w:r w:rsidR="00546503" w:rsidRPr="00943012">
        <w:t>)</w:t>
      </w:r>
      <w:r w:rsidRPr="00943012">
        <w:t>. Additionally, California's focus on consolidated compensatory mitigation mechanisms like conservation banks and in-lieu fee programs emphasize the importance of landscape-level conservation strategies</w:t>
      </w:r>
      <w:r w:rsidR="00272C09" w:rsidRPr="00943012">
        <w:t xml:space="preserve"> </w:t>
      </w:r>
      <w:r w:rsidR="00272C09" w:rsidRPr="00943012">
        <w:rPr>
          <w:noProof/>
        </w:rPr>
        <w:t>(e.g. Monterey County Transportation Agency 2021)</w:t>
      </w:r>
      <w:r w:rsidRPr="00943012">
        <w:t>, cost-effective options for offsetting cumulative adverse effects</w:t>
      </w:r>
      <w:r w:rsidR="002C18F9" w:rsidRPr="00943012">
        <w:t xml:space="preserve"> </w:t>
      </w:r>
      <w:r w:rsidR="00272C09" w:rsidRPr="00943012">
        <w:rPr>
          <w:noProof/>
        </w:rPr>
        <w:t>(e.g. Ventura County Planning Commission 2021</w:t>
      </w:r>
      <w:proofErr w:type="gramStart"/>
      <w:r w:rsidR="00272C09" w:rsidRPr="00943012">
        <w:rPr>
          <w:noProof/>
        </w:rPr>
        <w:t>)</w:t>
      </w:r>
      <w:r w:rsidRPr="00943012">
        <w:t>, and</w:t>
      </w:r>
      <w:proofErr w:type="gramEnd"/>
      <w:r w:rsidRPr="00943012">
        <w:t xml:space="preserve"> fostering public-private partnerships</w:t>
      </w:r>
      <w:r w:rsidR="00546503" w:rsidRPr="00943012">
        <w:t xml:space="preserve"> </w:t>
      </w:r>
      <w:r w:rsidR="00546503" w:rsidRPr="00943012">
        <w:rPr>
          <w:noProof/>
        </w:rPr>
        <w:t>(DeMarco 2022)</w:t>
      </w:r>
      <w:r w:rsidR="002C18F9" w:rsidRPr="00943012">
        <w:t xml:space="preserve"> </w:t>
      </w:r>
      <w:r w:rsidRPr="00943012">
        <w:t>to ensure sustainable conservation efforts.</w:t>
      </w:r>
    </w:p>
    <w:p w14:paraId="1C0E6E26" w14:textId="77777777" w:rsidR="00452292" w:rsidRPr="00943012" w:rsidRDefault="00452292"/>
    <w:p w14:paraId="70A470A2" w14:textId="4805B00C" w:rsidR="00452292" w:rsidRPr="00943012" w:rsidRDefault="00055BE4">
      <w:r w:rsidRPr="00943012">
        <w:t xml:space="preserve">Compensatory </w:t>
      </w:r>
      <w:r w:rsidR="00E4030C" w:rsidRPr="00943012">
        <w:t>m</w:t>
      </w:r>
      <w:r w:rsidRPr="00943012">
        <w:t xml:space="preserve">itigation approaches </w:t>
      </w:r>
      <w:r w:rsidR="00E4030C" w:rsidRPr="00943012">
        <w:t>across</w:t>
      </w:r>
      <w:r w:rsidRPr="00943012">
        <w:t xml:space="preserve"> California’s coastal zone ha</w:t>
      </w:r>
      <w:r w:rsidR="00E4030C" w:rsidRPr="00943012">
        <w:t>ve</w:t>
      </w:r>
      <w:r w:rsidRPr="00943012">
        <w:t xml:space="preserve"> historically been driven by two overarching </w:t>
      </w:r>
      <w:r w:rsidR="000F58F1" w:rsidRPr="00943012">
        <w:t>frames of reference/operational concerns</w:t>
      </w:r>
      <w:r w:rsidRPr="00943012">
        <w:t>:</w:t>
      </w:r>
    </w:p>
    <w:p w14:paraId="6F81E5F8" w14:textId="77777777" w:rsidR="00452292" w:rsidRPr="00943012" w:rsidRDefault="00452292"/>
    <w:p w14:paraId="65604351" w14:textId="447C0CE5" w:rsidR="00452292" w:rsidRPr="00943012" w:rsidRDefault="00E4030C" w:rsidP="005719B9">
      <w:pPr>
        <w:numPr>
          <w:ilvl w:val="0"/>
          <w:numId w:val="11"/>
        </w:numPr>
      </w:pPr>
      <w:r w:rsidRPr="00943012">
        <w:t xml:space="preserve">Geographic scale and setting </w:t>
      </w:r>
    </w:p>
    <w:p w14:paraId="1551D804" w14:textId="77777777" w:rsidR="00561663" w:rsidRPr="00943012" w:rsidRDefault="00561663" w:rsidP="00561663">
      <w:pPr>
        <w:ind w:left="720"/>
      </w:pPr>
    </w:p>
    <w:p w14:paraId="5395DA67" w14:textId="13FAD31B" w:rsidR="00452292" w:rsidRPr="00943012" w:rsidRDefault="00E4030C" w:rsidP="005719B9">
      <w:pPr>
        <w:numPr>
          <w:ilvl w:val="0"/>
          <w:numId w:val="11"/>
        </w:numPr>
      </w:pPr>
      <w:r w:rsidRPr="00943012">
        <w:t>Replacement of conspicuous ecological resources</w:t>
      </w:r>
    </w:p>
    <w:p w14:paraId="127985DF" w14:textId="491A5F46" w:rsidR="00452292" w:rsidRPr="00943012" w:rsidRDefault="00055BE4" w:rsidP="00C80C18">
      <w:pPr>
        <w:pStyle w:val="NormalWeb"/>
        <w:shd w:val="clear" w:color="auto" w:fill="FFFFFF"/>
      </w:pPr>
      <w:r w:rsidRPr="00943012">
        <w:t xml:space="preserve">Along the spatial dimension, </w:t>
      </w:r>
      <w:r w:rsidR="00E4030C" w:rsidRPr="00943012">
        <w:t>our</w:t>
      </w:r>
      <w:r w:rsidRPr="00943012">
        <w:t xml:space="preserve"> focus has been to either conduct mitigation at the same location as the injury or to do so </w:t>
      </w:r>
      <w:r w:rsidR="00E4030C" w:rsidRPr="00943012">
        <w:t xml:space="preserve">adjacent </w:t>
      </w:r>
      <w:r w:rsidRPr="00943012">
        <w:t>to the impact site</w:t>
      </w:r>
      <w:r w:rsidR="00E4030C" w:rsidRPr="00943012">
        <w:t xml:space="preserve"> (see</w:t>
      </w:r>
      <w:r w:rsidR="00AB6BD7" w:rsidRPr="00943012">
        <w:t xml:space="preserve"> Table </w:t>
      </w:r>
      <w:r w:rsidR="005F1205" w:rsidRPr="00943012">
        <w:t>1</w:t>
      </w:r>
      <w:r w:rsidR="00E4030C" w:rsidRPr="00943012">
        <w:t>)</w:t>
      </w:r>
      <w:r w:rsidRPr="00943012">
        <w:t xml:space="preserve">, with a large literature developing to help determine what we mean by </w:t>
      </w:r>
      <w:r w:rsidR="00E4030C" w:rsidRPr="00943012">
        <w:t>“adjacent.”</w:t>
      </w:r>
      <w:r w:rsidRPr="00943012">
        <w:t xml:space="preserve"> Often “</w:t>
      </w:r>
      <w:r w:rsidR="00E4030C" w:rsidRPr="00943012">
        <w:t>adjacent</w:t>
      </w:r>
      <w:r w:rsidRPr="00943012">
        <w:t>” has emphasized watersheds</w:t>
      </w:r>
      <w:r w:rsidR="005F1205" w:rsidRPr="00943012">
        <w:t xml:space="preserve"> </w:t>
      </w:r>
      <w:r w:rsidR="005F1205" w:rsidRPr="00943012">
        <w:rPr>
          <w:noProof/>
        </w:rPr>
        <w:t>(Doyle and Shields 2012)</w:t>
      </w:r>
      <w:r w:rsidR="005F1205" w:rsidRPr="00943012">
        <w:t xml:space="preserve">, </w:t>
      </w:r>
      <w:r w:rsidRPr="00943012">
        <w:t>littoral cells</w:t>
      </w:r>
      <w:r w:rsidR="00AB6BD7" w:rsidRPr="00943012">
        <w:t xml:space="preserve"> (Walsh et al. 2016),</w:t>
      </w:r>
      <w:r w:rsidRPr="00943012">
        <w:t xml:space="preserve"> dispersal distances</w:t>
      </w:r>
      <w:r w:rsidR="00AB6BD7" w:rsidRPr="00943012">
        <w:t xml:space="preserve"> </w:t>
      </w:r>
      <w:r w:rsidR="00DB163C" w:rsidRPr="00943012">
        <w:rPr>
          <w:noProof/>
        </w:rPr>
        <w:t>(Nogales et al. 2024)</w:t>
      </w:r>
      <w:r w:rsidRPr="00943012">
        <w:t>, biogeographic breaks</w:t>
      </w:r>
      <w:r w:rsidR="00347585" w:rsidRPr="00943012">
        <w:t xml:space="preserve"> </w:t>
      </w:r>
      <w:r w:rsidR="00347585" w:rsidRPr="00943012">
        <w:rPr>
          <w:noProof/>
        </w:rPr>
        <w:t>(Blanchette et al. 2008)</w:t>
      </w:r>
      <w:r w:rsidR="00347585" w:rsidRPr="00943012">
        <w:t xml:space="preserve">, </w:t>
      </w:r>
      <w:r w:rsidRPr="00943012">
        <w:t xml:space="preserve">or other factors which define </w:t>
      </w:r>
      <w:r w:rsidR="00A27CE8" w:rsidRPr="00943012">
        <w:t xml:space="preserve">discrete </w:t>
      </w:r>
      <w:r w:rsidRPr="00943012">
        <w:t xml:space="preserve">geographic processes or </w:t>
      </w:r>
      <w:r w:rsidR="00A27CE8" w:rsidRPr="00943012">
        <w:t xml:space="preserve">quantified </w:t>
      </w:r>
      <w:r w:rsidRPr="00943012">
        <w:t>population-level genetic diversity</w:t>
      </w:r>
      <w:r w:rsidR="00754E4D" w:rsidRPr="00943012">
        <w:t xml:space="preserve"> </w:t>
      </w:r>
      <w:r w:rsidR="00754E4D" w:rsidRPr="00943012">
        <w:rPr>
          <w:noProof/>
        </w:rPr>
        <w:t>(Bischoff et al. 2008)</w:t>
      </w:r>
      <w:r w:rsidR="00754E4D" w:rsidRPr="00943012">
        <w:t xml:space="preserve">. </w:t>
      </w:r>
      <w:r w:rsidRPr="00943012">
        <w:t>A large</w:t>
      </w:r>
      <w:r w:rsidR="005F1205" w:rsidRPr="00943012">
        <w:t>,</w:t>
      </w:r>
      <w:r w:rsidRPr="00943012">
        <w:t xml:space="preserve"> related literature/debate emerged in the late 1980s and early 1990s center</w:t>
      </w:r>
      <w:r w:rsidR="00E4030C" w:rsidRPr="00943012">
        <w:t>ing</w:t>
      </w:r>
      <w:r w:rsidRPr="00943012">
        <w:t xml:space="preserve"> on how large in spatial extent any </w:t>
      </w:r>
      <w:proofErr w:type="gramStart"/>
      <w:r w:rsidRPr="00943012">
        <w:t>particular project</w:t>
      </w:r>
      <w:proofErr w:type="gramEnd"/>
      <w:r w:rsidRPr="00943012">
        <w:t xml:space="preserve"> needs to be to recover from the focal injury. Initially poor functional equivalence of coastal wetland mitigation projects with their pre-impact or reference conditions </w:t>
      </w:r>
      <w:r w:rsidR="00DB163C" w:rsidRPr="00943012">
        <w:rPr>
          <w:noProof/>
        </w:rPr>
        <w:t>(e.g. Zedler 1994)</w:t>
      </w:r>
      <w:r w:rsidRPr="00943012">
        <w:t xml:space="preserve">, sparked much of this debate. Exploratory mitigation ratio work </w:t>
      </w:r>
      <w:r w:rsidR="00DB163C" w:rsidRPr="00943012">
        <w:rPr>
          <w:noProof/>
        </w:rPr>
        <w:t>(Simenstad and Thom 1996)</w:t>
      </w:r>
      <w:r w:rsidRPr="00943012">
        <w:t xml:space="preserve"> ultimately evolved into the current practice of setting ratios that determine the amount of compensatory mitigation required to offset impacts to wetlands, stemming from the key observation that functional equivalency of particular dimensions of the ecosystem were not routinely being met and the quantity of mitigation was increased to produce something approaching a net equivalency (</w:t>
      </w:r>
      <w:r w:rsidRPr="00943012">
        <w:rPr>
          <w:i/>
        </w:rPr>
        <w:t>e.g</w:t>
      </w:r>
      <w:r w:rsidRPr="00943012">
        <w:t xml:space="preserve">. if we can only make vegetative assemblages half as dense as in our pre-impact communities, we should set out to restore as area twice as large </w:t>
      </w:r>
      <w:r w:rsidR="004065B1" w:rsidRPr="00943012">
        <w:t xml:space="preserve">an area </w:t>
      </w:r>
      <w:r w:rsidRPr="00943012">
        <w:t xml:space="preserve">as we originally </w:t>
      </w:r>
      <w:r w:rsidR="004065B1" w:rsidRPr="00943012">
        <w:t xml:space="preserve">measured or </w:t>
      </w:r>
      <w:r w:rsidRPr="00943012">
        <w:t xml:space="preserve">estimated to recover from the </w:t>
      </w:r>
      <w:r w:rsidRPr="00943012">
        <w:lastRenderedPageBreak/>
        <w:t>impact). After several decades of use, mitigation ratios now play a foundational role in ensuring that the ecological impacts to wetlands from development are adequately offset through more effective restoration</w:t>
      </w:r>
      <w:r w:rsidR="00DB163C" w:rsidRPr="00943012">
        <w:t xml:space="preserve"> </w:t>
      </w:r>
      <w:r w:rsidR="00DB163C" w:rsidRPr="00943012">
        <w:rPr>
          <w:noProof/>
        </w:rPr>
        <w:t>(Coastal Commission Transportation Program Staff 2022)</w:t>
      </w:r>
      <w:r w:rsidRPr="00943012">
        <w:t xml:space="preserve">. These ratios are determined based on factors such as </w:t>
      </w:r>
      <w:r w:rsidR="004065B1" w:rsidRPr="00943012">
        <w:t xml:space="preserve">land- or seascape </w:t>
      </w:r>
      <w:r w:rsidRPr="00943012">
        <w:t xml:space="preserve">quality, location, and </w:t>
      </w:r>
      <w:r w:rsidR="004065B1" w:rsidRPr="00943012">
        <w:t>heterogeneity</w:t>
      </w:r>
      <w:r w:rsidRPr="00943012">
        <w:t xml:space="preserve"> to achieve no net loss</w:t>
      </w:r>
      <w:r w:rsidR="00A27CE8" w:rsidRPr="00943012">
        <w:t xml:space="preserve"> </w:t>
      </w:r>
      <w:r w:rsidR="00EC2F61" w:rsidRPr="00943012">
        <w:rPr>
          <w:noProof/>
        </w:rPr>
        <w:t>(sensu Gasca 2004; see below)</w:t>
      </w:r>
      <w:r w:rsidR="00EC2F61" w:rsidRPr="00943012">
        <w:t xml:space="preserve"> </w:t>
      </w:r>
      <w:r w:rsidRPr="00943012">
        <w:t xml:space="preserve">of wetland functions and values, </w:t>
      </w:r>
      <w:r w:rsidR="004065B1" w:rsidRPr="00943012">
        <w:t>an approach which is used only</w:t>
      </w:r>
      <w:r w:rsidRPr="00943012">
        <w:t xml:space="preserve"> infrequently outside of wetland systems.</w:t>
      </w:r>
      <w:r w:rsidR="0078714C" w:rsidRPr="00943012">
        <w:t xml:space="preserve"> In the wake of the popularization of mitigation ratios for wetlands, we now </w:t>
      </w:r>
      <w:r w:rsidR="004065B1" w:rsidRPr="00943012">
        <w:t xml:space="preserve">are beginning to </w:t>
      </w:r>
      <w:r w:rsidR="0078714C" w:rsidRPr="00943012">
        <w:t xml:space="preserve">see this approach </w:t>
      </w:r>
      <w:r w:rsidR="004065B1" w:rsidRPr="00943012">
        <w:t>tentatively considered</w:t>
      </w:r>
      <w:r w:rsidR="0078714C" w:rsidRPr="00943012">
        <w:t xml:space="preserve"> in other </w:t>
      </w:r>
      <w:r w:rsidR="00EC2F61" w:rsidRPr="00943012">
        <w:t>ecosystems</w:t>
      </w:r>
      <w:r w:rsidR="0078714C" w:rsidRPr="00943012">
        <w:t xml:space="preserve"> from grasslands </w:t>
      </w:r>
      <w:r w:rsidR="00EC2F61" w:rsidRPr="00943012">
        <w:t>(e.g. US Fish &amp; Wildlife Service 2021)</w:t>
      </w:r>
      <w:r w:rsidR="0078714C" w:rsidRPr="00943012">
        <w:t xml:space="preserve"> to oak woodlands</w:t>
      </w:r>
      <w:r w:rsidR="00891498" w:rsidRPr="00943012">
        <w:t xml:space="preserve"> </w:t>
      </w:r>
      <w:r w:rsidR="00891498" w:rsidRPr="00943012">
        <w:rPr>
          <w:noProof/>
        </w:rPr>
        <w:t>(e.g. Santa Clara County Planning Office 2011)</w:t>
      </w:r>
      <w:r w:rsidR="0078714C" w:rsidRPr="00943012">
        <w:t>.</w:t>
      </w:r>
    </w:p>
    <w:p w14:paraId="5B117FAC" w14:textId="605E265E" w:rsidR="00452292" w:rsidRPr="00943012" w:rsidRDefault="00055BE4">
      <w:r w:rsidRPr="00943012">
        <w:t>Replacement of conspicuous resources is most commonly manifest via projects focused on recovering the habitat o</w:t>
      </w:r>
      <w:r w:rsidR="00891498" w:rsidRPr="00943012">
        <w:t>r</w:t>
      </w:r>
      <w:r w:rsidRPr="00943012">
        <w:t xml:space="preserve"> species of concern (</w:t>
      </w:r>
      <w:proofErr w:type="gramStart"/>
      <w:r w:rsidRPr="00943012">
        <w:t>in particular threatened</w:t>
      </w:r>
      <w:proofErr w:type="gramEnd"/>
      <w:r w:rsidRPr="00943012">
        <w:t xml:space="preserve"> or endangered species). Mitigation for impacts often specifies a particular community</w:t>
      </w:r>
      <w:r w:rsidR="007E7EED" w:rsidRPr="00943012">
        <w:t xml:space="preserve"> </w:t>
      </w:r>
      <w:r w:rsidR="007E7EED" w:rsidRPr="00943012">
        <w:rPr>
          <w:noProof/>
        </w:rPr>
        <w:t>(e.g. eelgrass for salmonid injuries; NOAA Fisheries 2024)</w:t>
      </w:r>
      <w:r w:rsidR="007E7EED" w:rsidRPr="00943012">
        <w:t xml:space="preserve"> </w:t>
      </w:r>
      <w:r w:rsidRPr="00943012">
        <w:t xml:space="preserve">or a </w:t>
      </w:r>
      <w:r w:rsidR="00A04ACB" w:rsidRPr="00943012">
        <w:t>population size</w:t>
      </w:r>
      <w:r w:rsidR="007E7EED" w:rsidRPr="00943012">
        <w:t xml:space="preserve"> </w:t>
      </w:r>
      <w:r w:rsidR="00823EE3" w:rsidRPr="00943012">
        <w:rPr>
          <w:noProof/>
        </w:rPr>
        <w:t>(e.g. sea otters; US Fish &amp; Wildlife Service 2022)</w:t>
      </w:r>
      <w:r w:rsidR="00A04ACB" w:rsidRPr="00943012">
        <w:t xml:space="preserve"> be</w:t>
      </w:r>
      <w:r w:rsidRPr="00943012">
        <w:t xml:space="preserve"> recovered. This line of thinking seeks to implicitly or explicitly push proje</w:t>
      </w:r>
      <w:r w:rsidR="00A04ACB" w:rsidRPr="00943012">
        <w:t>c</w:t>
      </w:r>
      <w:r w:rsidRPr="00943012">
        <w:t>ts towards a design to achieve no net loss</w:t>
      </w:r>
      <w:r w:rsidR="004241B3" w:rsidRPr="00943012">
        <w:t xml:space="preserve"> </w:t>
      </w:r>
      <w:r w:rsidR="004241B3" w:rsidRPr="00943012">
        <w:rPr>
          <w:noProof/>
        </w:rPr>
        <w:t>(typically with rare habitats, Bull et al. 2013)</w:t>
      </w:r>
      <w:r w:rsidRPr="00943012">
        <w:t xml:space="preserve"> or a net gain in ecological function</w:t>
      </w:r>
      <w:r w:rsidR="0088431A" w:rsidRPr="00943012">
        <w:t xml:space="preserve"> (often when species-driven recovery goals are forefronted, Akçakaya et al. 2020)</w:t>
      </w:r>
      <w:r w:rsidRPr="00943012">
        <w:t>. As with mitigation ratios</w:t>
      </w:r>
      <w:r w:rsidR="005901AB" w:rsidRPr="00943012">
        <w:t>,</w:t>
      </w:r>
      <w:r w:rsidRPr="00943012">
        <w:t xml:space="preserve"> the overall goal remains one of crafting post-mitigation conditions of ecological equivalence to those that existed/exist at pre-impact/reference sites in mitigated habitats.</w:t>
      </w:r>
    </w:p>
    <w:p w14:paraId="339F9CA2" w14:textId="77777777" w:rsidR="00D6736D" w:rsidRPr="00943012" w:rsidRDefault="00D6736D"/>
    <w:p w14:paraId="39DF16A2" w14:textId="1479FD21" w:rsidR="00D6736D" w:rsidRPr="00943012" w:rsidRDefault="00D6736D">
      <w:r w:rsidRPr="00943012">
        <w:t xml:space="preserve">Over the past three decades, compensatory mitigation in California is generally binned into </w:t>
      </w:r>
      <w:r w:rsidR="0088431A" w:rsidRPr="00943012">
        <w:t>one</w:t>
      </w:r>
      <w:r w:rsidRPr="00943012">
        <w:t xml:space="preserve"> of three </w:t>
      </w:r>
      <w:r w:rsidR="0088431A" w:rsidRPr="00943012">
        <w:t xml:space="preserve">common </w:t>
      </w:r>
      <w:r w:rsidRPr="00943012">
        <w:t>approaches (with multiple approaches sometimes used for a particular impact):</w:t>
      </w:r>
    </w:p>
    <w:p w14:paraId="028B2D61" w14:textId="77777777" w:rsidR="00D6736D" w:rsidRPr="00943012" w:rsidRDefault="00D6736D"/>
    <w:p w14:paraId="68525464" w14:textId="4B522B9A" w:rsidR="00D6736D" w:rsidRPr="00943012" w:rsidRDefault="00D6736D" w:rsidP="00D6736D">
      <w:pPr>
        <w:numPr>
          <w:ilvl w:val="0"/>
          <w:numId w:val="2"/>
        </w:numPr>
      </w:pPr>
      <w:r w:rsidRPr="00943012">
        <w:rPr>
          <w:b/>
          <w:bCs/>
          <w:iCs/>
        </w:rPr>
        <w:t>“Traditional” On-Site (or Adjacent) Mitigation</w:t>
      </w:r>
      <w:r w:rsidRPr="00943012">
        <w:t xml:space="preserve">: Involves implementing restoration or enhancement activities directly at (or near to) the location where the impact occurred. This could include habitat restoration, re-vegetation, </w:t>
      </w:r>
      <w:r w:rsidR="00092B2C" w:rsidRPr="00943012">
        <w:t xml:space="preserve">invasive species control, </w:t>
      </w:r>
      <w:r w:rsidRPr="00943012">
        <w:t>or other measures that aim to restore or improve the affected ecosystem on-site.</w:t>
      </w:r>
    </w:p>
    <w:p w14:paraId="3CED4EC4" w14:textId="77777777" w:rsidR="00561663" w:rsidRPr="00943012" w:rsidRDefault="00561663" w:rsidP="00561663">
      <w:pPr>
        <w:ind w:left="720"/>
      </w:pPr>
    </w:p>
    <w:p w14:paraId="397C7105" w14:textId="77777777" w:rsidR="00D6736D" w:rsidRPr="00943012" w:rsidRDefault="00D6736D" w:rsidP="00D6736D">
      <w:pPr>
        <w:numPr>
          <w:ilvl w:val="0"/>
          <w:numId w:val="2"/>
        </w:numPr>
      </w:pPr>
      <w:r w:rsidRPr="00943012">
        <w:rPr>
          <w:b/>
          <w:bCs/>
          <w:iCs/>
        </w:rPr>
        <w:t>In-Lieu Fee Programs</w:t>
      </w:r>
      <w:r w:rsidRPr="00943012">
        <w:t>: These programs allow project proponents to pay a fee instead of directly implementing on-site mitigation. The collected fees are then used to fund off-site restoration or conservation projects that provide compensatory benefits equivalent to or greater than the impact caused by the original project.</w:t>
      </w:r>
    </w:p>
    <w:p w14:paraId="7A55D88F" w14:textId="77777777" w:rsidR="00561663" w:rsidRPr="00943012" w:rsidRDefault="00561663" w:rsidP="00561663"/>
    <w:p w14:paraId="744D53A5" w14:textId="773F90A7" w:rsidR="00D6736D" w:rsidRPr="00943012" w:rsidRDefault="00D6736D" w:rsidP="00D6736D">
      <w:pPr>
        <w:numPr>
          <w:ilvl w:val="0"/>
          <w:numId w:val="2"/>
        </w:numPr>
      </w:pPr>
      <w:r w:rsidRPr="00943012">
        <w:rPr>
          <w:b/>
          <w:bCs/>
          <w:iCs/>
        </w:rPr>
        <w:t>Mitigation Banking</w:t>
      </w:r>
      <w:r w:rsidRPr="00943012">
        <w:t xml:space="preserve">: Involves the restoration, creation, enhancement, or preservation of a habitat or ecosystem in advance of anticipated future impacts. Mitigation banks are set up as credit systems, where developers can purchase credits corresponding to the ecological value of the restored or protected area. These credits can then be used to offset impacts at the </w:t>
      </w:r>
      <w:r w:rsidR="00092B2C" w:rsidRPr="00943012">
        <w:t xml:space="preserve">site of the </w:t>
      </w:r>
      <w:r w:rsidRPr="00943012">
        <w:t>development.</w:t>
      </w:r>
    </w:p>
    <w:p w14:paraId="495BC426" w14:textId="31C2BB5A" w:rsidR="00452292" w:rsidRPr="00943012" w:rsidRDefault="00055BE4" w:rsidP="00212A0F">
      <w:pPr>
        <w:pStyle w:val="Heading3"/>
      </w:pPr>
      <w:bookmarkStart w:id="24" w:name="_Toc178928089"/>
      <w:r w:rsidRPr="00943012">
        <w:t>Insights from Wetland Compensatory Mitigation</w:t>
      </w:r>
      <w:bookmarkEnd w:id="24"/>
    </w:p>
    <w:p w14:paraId="6080B766" w14:textId="5639CFFD" w:rsidR="00452292" w:rsidRPr="00943012" w:rsidRDefault="00055BE4">
      <w:r w:rsidRPr="00943012">
        <w:t>Owing to the U.S. Clean Water Act and subsequent federal policy</w:t>
      </w:r>
      <w:r w:rsidR="00A82F75" w:rsidRPr="00943012">
        <w:t xml:space="preserve"> clarification</w:t>
      </w:r>
      <w:r w:rsidR="00092B2C" w:rsidRPr="00943012">
        <w:t>s</w:t>
      </w:r>
      <w:r w:rsidRPr="00943012">
        <w:t xml:space="preserve"> providing specific protections for jurisdictional wetlands</w:t>
      </w:r>
      <w:r w:rsidR="00092B2C" w:rsidRPr="00943012">
        <w:t xml:space="preserve"> (those meeting the established criteria</w:t>
      </w:r>
      <w:r w:rsidR="00092B2C" w:rsidRPr="00943012">
        <w:rPr>
          <w:b/>
          <w:bCs/>
        </w:rPr>
        <w:t>)</w:t>
      </w:r>
      <w:r w:rsidRPr="00943012">
        <w:t>, thinking and actions around compensatory mitigation are most developed in the context of wetland ecosystems. Compensatory wetland mitigation programs have slowed the rate of wetland loss in California but mostly not offset losses of ecosystem function</w:t>
      </w:r>
      <w:r w:rsidR="0088431A" w:rsidRPr="00943012">
        <w:t xml:space="preserve"> </w:t>
      </w:r>
      <w:r w:rsidR="0088431A" w:rsidRPr="00943012">
        <w:rPr>
          <w:noProof/>
        </w:rPr>
        <w:t xml:space="preserve">(Turner et al. 2001, Ambrose et al. </w:t>
      </w:r>
      <w:r w:rsidR="0088431A" w:rsidRPr="00943012">
        <w:rPr>
          <w:noProof/>
        </w:rPr>
        <w:lastRenderedPageBreak/>
        <w:t>2007)</w:t>
      </w:r>
      <w:r w:rsidR="00092B2C" w:rsidRPr="00943012">
        <w:t xml:space="preserve">, failing to meet </w:t>
      </w:r>
      <w:r w:rsidR="002524AA" w:rsidRPr="00943012">
        <w:t xml:space="preserve">both </w:t>
      </w:r>
      <w:r w:rsidR="00092B2C" w:rsidRPr="00943012">
        <w:t xml:space="preserve">our </w:t>
      </w:r>
      <w:r w:rsidR="002524AA" w:rsidRPr="00943012">
        <w:t>stated federal</w:t>
      </w:r>
      <w:r w:rsidR="00A961A0" w:rsidRPr="00943012">
        <w:t xml:space="preserve"> </w:t>
      </w:r>
      <w:r w:rsidR="00A961A0" w:rsidRPr="00943012">
        <w:rPr>
          <w:noProof/>
        </w:rPr>
        <w:t>(codified in 1989; Sibbing 2005)</w:t>
      </w:r>
      <w:r w:rsidR="002524AA" w:rsidRPr="00943012">
        <w:t xml:space="preserve"> and state </w:t>
      </w:r>
      <w:r w:rsidR="002524AA" w:rsidRPr="00943012">
        <w:rPr>
          <w:noProof/>
        </w:rPr>
        <w:t>(codified in 1993; Wilson 1993)</w:t>
      </w:r>
      <w:r w:rsidR="002524AA" w:rsidRPr="00943012">
        <w:t xml:space="preserve"> no net loss </w:t>
      </w:r>
      <w:r w:rsidR="00092B2C" w:rsidRPr="00943012">
        <w:t>we</w:t>
      </w:r>
      <w:r w:rsidR="002524AA" w:rsidRPr="00943012">
        <w:t>t</w:t>
      </w:r>
      <w:r w:rsidR="00092B2C" w:rsidRPr="00943012">
        <w:t xml:space="preserve">lands policy </w:t>
      </w:r>
      <w:r w:rsidR="002524AA" w:rsidRPr="00943012">
        <w:t>goals</w:t>
      </w:r>
      <w:r w:rsidRPr="00943012">
        <w:t>. In California, 91% of our wetland</w:t>
      </w:r>
      <w:r w:rsidR="005901AB" w:rsidRPr="00943012">
        <w:t xml:space="preserve"> extent</w:t>
      </w:r>
      <w:r w:rsidRPr="00943012">
        <w:t xml:space="preserve"> ha</w:t>
      </w:r>
      <w:r w:rsidR="005901AB" w:rsidRPr="00943012">
        <w:t>s</w:t>
      </w:r>
      <w:r w:rsidRPr="00943012">
        <w:t xml:space="preserve"> been obliterated since 1850 </w:t>
      </w:r>
      <w:r w:rsidR="0088431A" w:rsidRPr="00943012">
        <w:rPr>
          <w:noProof/>
        </w:rPr>
        <w:t>(US Fish &amp; Wildlife Service 2020)</w:t>
      </w:r>
      <w:r w:rsidRPr="00943012">
        <w:t>. Recent compensatory mitigation mandated by the California Coastal Commission (primarily in-kind and on-site) seems to have resulted in a gain of coastal wetland acreage, but that actual net gain appears to be lower than reported and functional equivalency preforms more poorly yet</w:t>
      </w:r>
      <w:r w:rsidR="0088431A" w:rsidRPr="00943012">
        <w:t xml:space="preserve"> </w:t>
      </w:r>
      <w:r w:rsidR="0088431A" w:rsidRPr="00943012">
        <w:rPr>
          <w:noProof/>
        </w:rPr>
        <w:t>(Alexander 2020)</w:t>
      </w:r>
      <w:r w:rsidRPr="00943012">
        <w:t xml:space="preserve">. If our in-kind mitigations are failing to hold the line for wetlands, our beaches, reefs, and kelp forests are indeed in trouble under </w:t>
      </w:r>
      <w:r w:rsidR="005901AB" w:rsidRPr="00943012">
        <w:t xml:space="preserve">our </w:t>
      </w:r>
      <w:proofErr w:type="gramStart"/>
      <w:r w:rsidRPr="00943012">
        <w:t>business as usual</w:t>
      </w:r>
      <w:proofErr w:type="gramEnd"/>
      <w:r w:rsidR="005901AB" w:rsidRPr="00943012">
        <w:t xml:space="preserve"> approach</w:t>
      </w:r>
      <w:r w:rsidRPr="00943012">
        <w:t>.</w:t>
      </w:r>
    </w:p>
    <w:p w14:paraId="714EDC34" w14:textId="77777777" w:rsidR="005901AB" w:rsidRPr="00943012" w:rsidRDefault="005901AB"/>
    <w:p w14:paraId="4508BCD7" w14:textId="033A0D34" w:rsidR="00452292" w:rsidRPr="00943012" w:rsidRDefault="00055BE4">
      <w:r w:rsidRPr="00943012">
        <w:t xml:space="preserve">While on-site and in-kind mitigation are generally preferred, the waters have been muddied a bit in recent years in the wake of the so-called 2008 Mitigation Rule issued by the U.S. Army Corp of Engineers and U.S. Environmental Protection Agency. The 2008 Mitigation Rule suggested that under certain conditions off-site mitigation could </w:t>
      </w:r>
      <w:r w:rsidR="00A82F75" w:rsidRPr="00943012">
        <w:t xml:space="preserve">not only </w:t>
      </w:r>
      <w:r w:rsidRPr="00943012">
        <w:t xml:space="preserve">be adequate </w:t>
      </w:r>
      <w:r w:rsidR="00A82F75" w:rsidRPr="00943012">
        <w:t>but</w:t>
      </w:r>
      <w:r w:rsidRPr="00943012">
        <w:t xml:space="preserve"> even potentially preferable to on-site (</w:t>
      </w:r>
      <w:r w:rsidRPr="00260ED2">
        <w:t xml:space="preserve">US CFR 2021b; 33 CFR § 325 &amp; 332, 40 CFR § 230) </w:t>
      </w:r>
      <w:r w:rsidRPr="00943012">
        <w:t>efforts. For example, this may be the case when projects occur as part of a larger, more contiguous manipulation and the mitigation is therefore subjected to more rigorous safeguards or assessments or when there is more flexibility where they can be located</w:t>
      </w:r>
      <w:r w:rsidR="0088431A" w:rsidRPr="00943012">
        <w:t xml:space="preserve"> </w:t>
      </w:r>
      <w:r w:rsidR="000F58F1" w:rsidRPr="00943012">
        <w:rPr>
          <w:noProof/>
        </w:rPr>
        <w:t>(Ambrose et al. 2016)</w:t>
      </w:r>
      <w:r w:rsidRPr="00943012">
        <w:t>.</w:t>
      </w:r>
    </w:p>
    <w:p w14:paraId="5AA3EAA3" w14:textId="77777777" w:rsidR="005901AB" w:rsidRPr="00943012" w:rsidRDefault="005901AB"/>
    <w:p w14:paraId="7B415673" w14:textId="16B36B9F" w:rsidR="00452292" w:rsidRPr="00943012" w:rsidRDefault="005C3A40">
      <w:r w:rsidRPr="00943012">
        <w:t>Taken together, the dearth of guidance and assessments for out-of-kind and off-site efforts means any such projects proceed extremely haphazardly. For example, an informal survey of nascent wetland mitigation projects in Ventura County watersheds in mid</w:t>
      </w:r>
      <w:r w:rsidR="005901AB" w:rsidRPr="00943012">
        <w:t>-</w:t>
      </w:r>
      <w:r w:rsidRPr="00943012">
        <w:t xml:space="preserve">2021 found nine (9) projects were then exploring/debating out-of-kind options and/or purchasing credits at a distant mitigation bank </w:t>
      </w:r>
      <w:r w:rsidR="000F58F1" w:rsidRPr="00943012">
        <w:rPr>
          <w:noProof/>
        </w:rPr>
        <w:t>(Anderson 2021, unpublished data)</w:t>
      </w:r>
      <w:r w:rsidRPr="00943012">
        <w:t>.</w:t>
      </w:r>
    </w:p>
    <w:p w14:paraId="149E6B85" w14:textId="19327AB8" w:rsidR="00452292" w:rsidRPr="00943012" w:rsidRDefault="00055BE4" w:rsidP="00212A0F">
      <w:pPr>
        <w:pStyle w:val="Heading2"/>
      </w:pPr>
      <w:bookmarkStart w:id="25" w:name="_Toc178928090"/>
      <w:r w:rsidRPr="00943012">
        <w:t>The Need</w:t>
      </w:r>
      <w:bookmarkEnd w:id="25"/>
    </w:p>
    <w:p w14:paraId="1C8F9CD1" w14:textId="69044DC5" w:rsidR="00452292" w:rsidRPr="00943012" w:rsidRDefault="00055BE4" w:rsidP="005901AB">
      <w:r w:rsidRPr="00943012">
        <w:t xml:space="preserve">A robust compensatory mitigation strategy </w:t>
      </w:r>
      <w:r w:rsidR="005C3A40" w:rsidRPr="00943012">
        <w:t xml:space="preserve">for our coastal zone </w:t>
      </w:r>
      <w:r w:rsidRPr="00943012">
        <w:t xml:space="preserve">should include guidance for all forms of mitigation. Any such guidance should </w:t>
      </w:r>
      <w:r w:rsidR="005901AB" w:rsidRPr="00943012">
        <w:t xml:space="preserve">ideally </w:t>
      </w:r>
      <w:r w:rsidR="00B32C8B" w:rsidRPr="00943012">
        <w:t>consider</w:t>
      </w:r>
      <w:r w:rsidRPr="00943012">
        <w:t>:</w:t>
      </w:r>
    </w:p>
    <w:p w14:paraId="2CD0250D" w14:textId="77777777" w:rsidR="005C3A40" w:rsidRPr="00943012" w:rsidRDefault="005C3A40" w:rsidP="005901AB"/>
    <w:p w14:paraId="4C7FCD0D" w14:textId="77777777" w:rsidR="00452292" w:rsidRPr="00943012" w:rsidRDefault="00055BE4">
      <w:pPr>
        <w:numPr>
          <w:ilvl w:val="0"/>
          <w:numId w:val="1"/>
        </w:numPr>
        <w:spacing w:line="276" w:lineRule="auto"/>
      </w:pPr>
      <w:r w:rsidRPr="00943012">
        <w:rPr>
          <w:b/>
        </w:rPr>
        <w:t>what kind</w:t>
      </w:r>
      <w:r w:rsidRPr="00943012">
        <w:t> of mitigation will be done,</w:t>
      </w:r>
    </w:p>
    <w:p w14:paraId="1435B545" w14:textId="77777777" w:rsidR="005C3A40" w:rsidRPr="00943012" w:rsidRDefault="005C3A40" w:rsidP="005C3A40">
      <w:pPr>
        <w:spacing w:line="276" w:lineRule="auto"/>
        <w:ind w:left="720"/>
      </w:pPr>
    </w:p>
    <w:p w14:paraId="5DEA3E5E" w14:textId="77777777" w:rsidR="00452292" w:rsidRPr="00943012" w:rsidRDefault="00055BE4">
      <w:pPr>
        <w:numPr>
          <w:ilvl w:val="0"/>
          <w:numId w:val="1"/>
        </w:numPr>
        <w:spacing w:line="276" w:lineRule="auto"/>
      </w:pPr>
      <w:r w:rsidRPr="00943012">
        <w:rPr>
          <w:b/>
        </w:rPr>
        <w:t>where</w:t>
      </w:r>
      <w:r w:rsidRPr="00943012">
        <w:t> those efforts should occur,</w:t>
      </w:r>
    </w:p>
    <w:p w14:paraId="6C8C3364" w14:textId="77777777" w:rsidR="005C3A40" w:rsidRPr="00943012" w:rsidRDefault="005C3A40" w:rsidP="005C3A40">
      <w:pPr>
        <w:spacing w:line="276" w:lineRule="auto"/>
        <w:ind w:left="720"/>
      </w:pPr>
    </w:p>
    <w:p w14:paraId="7E678365" w14:textId="77777777" w:rsidR="00452292" w:rsidRPr="00943012" w:rsidRDefault="00055BE4">
      <w:pPr>
        <w:numPr>
          <w:ilvl w:val="0"/>
          <w:numId w:val="1"/>
        </w:numPr>
        <w:spacing w:line="276" w:lineRule="auto"/>
      </w:pPr>
      <w:r w:rsidRPr="00943012">
        <w:rPr>
          <w:b/>
        </w:rPr>
        <w:t>how much</w:t>
      </w:r>
      <w:r w:rsidRPr="00943012">
        <w:t> mitigation should be required, and</w:t>
      </w:r>
    </w:p>
    <w:p w14:paraId="357BFCA2" w14:textId="77777777" w:rsidR="005C3A40" w:rsidRPr="00943012" w:rsidRDefault="005C3A40" w:rsidP="005C3A40">
      <w:pPr>
        <w:spacing w:line="276" w:lineRule="auto"/>
      </w:pPr>
    </w:p>
    <w:p w14:paraId="6428C56E" w14:textId="77777777" w:rsidR="00452292" w:rsidRPr="00943012" w:rsidRDefault="00055BE4">
      <w:pPr>
        <w:numPr>
          <w:ilvl w:val="0"/>
          <w:numId w:val="1"/>
        </w:numPr>
        <w:spacing w:line="276" w:lineRule="auto"/>
      </w:pPr>
      <w:r w:rsidRPr="00943012">
        <w:rPr>
          <w:b/>
        </w:rPr>
        <w:t>what components/metrics</w:t>
      </w:r>
      <w:r w:rsidRPr="00943012">
        <w:t> should be utilized for performance evaluation.</w:t>
      </w:r>
    </w:p>
    <w:p w14:paraId="580A1B9A" w14:textId="77777777" w:rsidR="005901AB" w:rsidRPr="00943012" w:rsidRDefault="005901AB">
      <w:pPr>
        <w:spacing w:line="276" w:lineRule="auto"/>
      </w:pPr>
    </w:p>
    <w:p w14:paraId="7A216E30" w14:textId="16D1C614" w:rsidR="00452292" w:rsidRPr="00943012" w:rsidRDefault="00055BE4">
      <w:r w:rsidRPr="00943012">
        <w:t>Taken together, these decisions provide a framework for guiding principles that could be used to evaluate existing and new approaches to mitigation as well as planning and permitting for future impacts.</w:t>
      </w:r>
    </w:p>
    <w:p w14:paraId="6F8D14AE" w14:textId="01567862" w:rsidR="00452292" w:rsidRPr="00943012" w:rsidRDefault="00055BE4" w:rsidP="0089564C">
      <w:pPr>
        <w:pStyle w:val="Heading1"/>
      </w:pPr>
      <w:bookmarkStart w:id="26" w:name="_Toc178928091"/>
      <w:r w:rsidRPr="00943012">
        <w:lastRenderedPageBreak/>
        <w:t>Out-Of-Kind Mitigation</w:t>
      </w:r>
      <w:bookmarkEnd w:id="26"/>
    </w:p>
    <w:p w14:paraId="72DD977D" w14:textId="3E6FD44F" w:rsidR="00452292" w:rsidRPr="00943012" w:rsidRDefault="00055BE4" w:rsidP="00212A0F">
      <w:pPr>
        <w:pStyle w:val="Heading2"/>
      </w:pPr>
      <w:bookmarkStart w:id="27" w:name="_Ref178249253"/>
      <w:bookmarkStart w:id="28" w:name="_Toc178928092"/>
      <w:r w:rsidRPr="00943012">
        <w:t>General Framework for Out-of-Kind Mitigation Guidance</w:t>
      </w:r>
      <w:bookmarkEnd w:id="27"/>
      <w:bookmarkEnd w:id="28"/>
    </w:p>
    <w:p w14:paraId="3A097C8A" w14:textId="77777777" w:rsidR="00452292" w:rsidRPr="00943012" w:rsidRDefault="00452292"/>
    <w:p w14:paraId="18FB83CA" w14:textId="23CAF229" w:rsidR="00452292" w:rsidRPr="00943012" w:rsidRDefault="005C3A40">
      <w:r w:rsidRPr="00943012">
        <w:t xml:space="preserve">Foundational to a general framework for compensatory mitigation is the proposition that resource losses must be completely balanced by resource gains </w:t>
      </w:r>
      <w:r w:rsidR="00E87736" w:rsidRPr="00943012">
        <w:t>resulting from</w:t>
      </w:r>
      <w:r w:rsidRPr="00943012">
        <w:t xml:space="preserve"> the mitigation efforts.  Although compensatory mitigation is not always determined using a quantitative approach, the simplest framework is:</w:t>
      </w:r>
    </w:p>
    <w:p w14:paraId="03FBA511" w14:textId="77777777" w:rsidR="00452292" w:rsidRPr="00943012" w:rsidRDefault="00452292"/>
    <w:p w14:paraId="67F837FE" w14:textId="1E5C782D" w:rsidR="00452292" w:rsidRPr="00943012" w:rsidRDefault="00B32C8B">
      <w:pPr>
        <w:jc w:val="center"/>
      </w:pPr>
      <w:r w:rsidRPr="00943012">
        <w:rPr>
          <w:b/>
          <w:bCs/>
        </w:rPr>
        <w:t>Compensatory Mitigation Axiom</w:t>
      </w:r>
      <w:r w:rsidRPr="00943012">
        <w:t>: Quantified Losses = Quantified Gains</w:t>
      </w:r>
    </w:p>
    <w:p w14:paraId="3888FBAB" w14:textId="77777777" w:rsidR="00452292" w:rsidRPr="00943012" w:rsidRDefault="00452292"/>
    <w:p w14:paraId="7A2B9447" w14:textId="5DBE7004" w:rsidR="00452292" w:rsidRPr="00943012" w:rsidRDefault="00055BE4">
      <w:r w:rsidRPr="00943012">
        <w:t>Note that the gain from a mitigation project could come from an active restoration, for example, or the reduction in a stressor</w:t>
      </w:r>
      <w:r w:rsidR="00B32C8B" w:rsidRPr="00943012">
        <w:t xml:space="preserve"> bolstering the resource in question</w:t>
      </w:r>
      <w:r w:rsidRPr="00943012">
        <w:t>.</w:t>
      </w:r>
    </w:p>
    <w:p w14:paraId="74E45ABB" w14:textId="77777777" w:rsidR="00452292" w:rsidRPr="00943012" w:rsidRDefault="00452292"/>
    <w:p w14:paraId="7779AA32" w14:textId="604ECA37" w:rsidR="00452292" w:rsidRPr="00943012" w:rsidRDefault="00055BE4">
      <w:r w:rsidRPr="00943012">
        <w:t xml:space="preserve">With in-kind mitigation, the quantification is simplified because the resource losses and gains can be measured using the same metric. These </w:t>
      </w:r>
      <w:r w:rsidR="00B32C8B" w:rsidRPr="00943012">
        <w:t>are most</w:t>
      </w:r>
      <w:r w:rsidRPr="00943012">
        <w:t xml:space="preserve"> typically habitat-based metrics</w:t>
      </w:r>
      <w:r w:rsidR="00E87736" w:rsidRPr="00943012">
        <w:t xml:space="preserve"> (</w:t>
      </w:r>
      <w:r w:rsidR="00E87736" w:rsidRPr="00943012">
        <w:rPr>
          <w:i/>
          <w:iCs/>
        </w:rPr>
        <w:t>e.g</w:t>
      </w:r>
      <w:r w:rsidR="00E87736" w:rsidRPr="00943012">
        <w:t>. areal extent of kelp canopy)</w:t>
      </w:r>
      <w:r w:rsidRPr="00943012">
        <w:t>, although species-based metric</w:t>
      </w:r>
      <w:r w:rsidR="00B32C8B" w:rsidRPr="00943012">
        <w:t>s</w:t>
      </w:r>
      <w:r w:rsidRPr="00943012">
        <w:t xml:space="preserve"> </w:t>
      </w:r>
      <w:r w:rsidR="00E87736" w:rsidRPr="00943012">
        <w:t>(</w:t>
      </w:r>
      <w:r w:rsidR="00E87736" w:rsidRPr="00943012">
        <w:rPr>
          <w:i/>
          <w:iCs/>
        </w:rPr>
        <w:t>e.g</w:t>
      </w:r>
      <w:r w:rsidR="00E87736" w:rsidRPr="00943012">
        <w:t xml:space="preserve">. number of butterflies) </w:t>
      </w:r>
      <w:r w:rsidR="00A277DB" w:rsidRPr="00943012">
        <w:t>are</w:t>
      </w:r>
      <w:r w:rsidRPr="00943012">
        <w:t xml:space="preserve"> used when impacts to an individual species need to be mitigated. As a simple example, compensation could be based on acres of habitat loss and acres of the same habitat gained.  Because the quality (</w:t>
      </w:r>
      <w:r w:rsidR="000F58F1" w:rsidRPr="00943012">
        <w:t xml:space="preserve">= </w:t>
      </w:r>
      <w:r w:rsidRPr="00943012">
        <w:t>function</w:t>
      </w:r>
      <w:r w:rsidR="00E87736" w:rsidRPr="00943012">
        <w:t>ing</w:t>
      </w:r>
      <w:r w:rsidRPr="00943012">
        <w:t>) of habitats can vary, compensation is often determined based on a habitat function</w:t>
      </w:r>
      <w:r w:rsidR="00A277DB" w:rsidRPr="00943012">
        <w:t>al</w:t>
      </w:r>
      <w:r w:rsidRPr="00943012">
        <w:t xml:space="preserve"> assessment. For example, using the </w:t>
      </w:r>
      <w:r w:rsidR="00516CFB" w:rsidRPr="00943012">
        <w:t>Hydrogeomorphic</w:t>
      </w:r>
      <w:r w:rsidRPr="00943012">
        <w:t xml:space="preserve"> (HGM) assessment method, impacts will be fully compensated when the Functional Capacity Units (FCUs) gained in the mitigation project equal the FCUs lost due to the development</w:t>
      </w:r>
      <w:r w:rsidR="000F58F1" w:rsidRPr="00943012">
        <w:t xml:space="preserve"> </w:t>
      </w:r>
      <w:r w:rsidR="000F58F1" w:rsidRPr="00943012">
        <w:rPr>
          <w:noProof/>
        </w:rPr>
        <w:t>(Hauer and Smith 1998)</w:t>
      </w:r>
      <w:r w:rsidRPr="00943012">
        <w:t>.  With in-kind mitigation, the FCUs of the mitigation and development projects are assumed to be equivalent because the habitats are the same.</w:t>
      </w:r>
    </w:p>
    <w:p w14:paraId="11834085" w14:textId="77777777" w:rsidR="00452292" w:rsidRPr="00943012" w:rsidRDefault="00452292"/>
    <w:p w14:paraId="734EE7A2" w14:textId="1F3FA64C" w:rsidR="00452292" w:rsidRPr="00943012" w:rsidRDefault="00055BE4">
      <w:r w:rsidRPr="00943012">
        <w:t xml:space="preserve">With out-of-kind mitigation, the resources gained due to the mitigation project are not the same type as the resources lost, so </w:t>
      </w:r>
      <w:r>
        <w:t xml:space="preserve">determining </w:t>
      </w:r>
      <w:r w:rsidR="004D6EB8" w:rsidRPr="00943012">
        <w:t xml:space="preserve">equivalency </w:t>
      </w:r>
      <w:r>
        <w:t>(to ensure full compensation)</w:t>
      </w:r>
      <w:r w:rsidRPr="00943012">
        <w:t xml:space="preserve"> is more complicated. </w:t>
      </w:r>
      <w:r>
        <w:t>F</w:t>
      </w:r>
      <w:r w:rsidR="004D6EB8" w:rsidRPr="00943012">
        <w:t xml:space="preserve">inding a </w:t>
      </w:r>
      <w:r>
        <w:t>metric</w:t>
      </w:r>
      <w:r w:rsidR="00E87736" w:rsidRPr="00943012">
        <w:t xml:space="preserve"> </w:t>
      </w:r>
      <w:r w:rsidRPr="00943012">
        <w:t xml:space="preserve">that can be used to measure </w:t>
      </w:r>
      <w:r w:rsidR="004D6EB8" w:rsidRPr="00943012">
        <w:t xml:space="preserve">the seemingly heterogeneous </w:t>
      </w:r>
      <w:r w:rsidR="00516CFB" w:rsidRPr="00943012">
        <w:t>losses,</w:t>
      </w:r>
      <w:r w:rsidRPr="00943012">
        <w:t xml:space="preserve"> and the gains </w:t>
      </w:r>
      <w:r w:rsidR="004D6EB8" w:rsidRPr="00943012">
        <w:t>of out-of-kind efforts is difficult</w:t>
      </w:r>
      <w:r w:rsidRPr="00943012">
        <w:t xml:space="preserve">. </w:t>
      </w:r>
      <w:r>
        <w:rPr>
          <w:color w:val="000000"/>
        </w:rPr>
        <w:t xml:space="preserve">The solution is to find a “common currency” that can be used to measure both the losses and the gains despite the differences in the types of resources. </w:t>
      </w:r>
      <w:r w:rsidR="002C1E5B">
        <w:t>Thus,</w:t>
      </w:r>
      <w:r w:rsidRPr="00943012">
        <w:t xml:space="preserve"> losses</w:t>
      </w:r>
      <w:r w:rsidR="002C1E5B">
        <w:t xml:space="preserve"> would be converted</w:t>
      </w:r>
      <w:r w:rsidRPr="00943012">
        <w:t xml:space="preserve"> into some other type of currency, and then that currency </w:t>
      </w:r>
      <w:r w:rsidR="002C1E5B">
        <w:t xml:space="preserve">used </w:t>
      </w:r>
      <w:r w:rsidRPr="00943012">
        <w:t xml:space="preserve">to determine what full compensation would be in a different </w:t>
      </w:r>
      <w:r w:rsidR="00E17045" w:rsidRPr="00943012">
        <w:t>community</w:t>
      </w:r>
      <w:r w:rsidRPr="00943012">
        <w:t xml:space="preserve"> or </w:t>
      </w:r>
      <w:r w:rsidR="00E17045" w:rsidRPr="00943012">
        <w:t xml:space="preserve">for </w:t>
      </w:r>
      <w:r w:rsidRPr="00943012">
        <w:t xml:space="preserve">a different species.  </w:t>
      </w:r>
    </w:p>
    <w:p w14:paraId="225FF7BC" w14:textId="5C99948D" w:rsidR="00452292" w:rsidRPr="00943012" w:rsidRDefault="00055BE4" w:rsidP="00212A0F">
      <w:pPr>
        <w:pStyle w:val="Heading3"/>
      </w:pPr>
      <w:bookmarkStart w:id="29" w:name="_Toc178928093"/>
      <w:r w:rsidRPr="00943012">
        <w:t>Examples of other relevant approaches</w:t>
      </w:r>
      <w:bookmarkEnd w:id="29"/>
    </w:p>
    <w:p w14:paraId="115F11E4" w14:textId="6FFBC8BC" w:rsidR="00D03F9E" w:rsidRPr="00943012" w:rsidRDefault="00D03F9E" w:rsidP="00D03F9E">
      <w:r w:rsidRPr="00943012">
        <w:t>To date, we have most frequently used two distinct management approaches to grapple with mitigating an impact with out-of-kind and off-site mitigation: Payment for Ecosystem Services (PES) and Natural Resource Damage Assessments.</w:t>
      </w:r>
    </w:p>
    <w:p w14:paraId="073E1F51" w14:textId="77777777" w:rsidR="00D03F9E" w:rsidRPr="00943012" w:rsidRDefault="00D03F9E" w:rsidP="00D03F9E"/>
    <w:p w14:paraId="56AFAC61" w14:textId="185F2F5A" w:rsidR="00452292" w:rsidRPr="00943012" w:rsidRDefault="000F26B8" w:rsidP="00212A0F">
      <w:pPr>
        <w:pStyle w:val="Heading4"/>
      </w:pPr>
      <w:bookmarkStart w:id="30" w:name="_Toc178928094"/>
      <w:r w:rsidRPr="00943012">
        <w:lastRenderedPageBreak/>
        <w:t>Payment for Ecosystem Services</w:t>
      </w:r>
      <w:bookmarkEnd w:id="30"/>
    </w:p>
    <w:p w14:paraId="2C74F136" w14:textId="73A84822" w:rsidR="00452292" w:rsidRPr="00943012" w:rsidRDefault="00055BE4">
      <w:r w:rsidRPr="00943012">
        <w:t xml:space="preserve">In Payment for Ecosystem Services (PES), the owner of an area that provides certain services is paid money to continue to provide those ecosystem services. PES agreements are typically voluntary and occur when the payer determines that it is useful to pay for </w:t>
      </w:r>
      <w:proofErr w:type="gramStart"/>
      <w:r w:rsidRPr="00943012">
        <w:t>particular ecosystem</w:t>
      </w:r>
      <w:proofErr w:type="gramEnd"/>
      <w:r w:rsidRPr="00943012">
        <w:t xml:space="preserve"> services. PES approaches aim to compensate landowners or providers for managing their land in a way that maintains or enhances the provision of valuable ecosystem services</w:t>
      </w:r>
      <w:r w:rsidR="002A2289" w:rsidRPr="00943012">
        <w:t xml:space="preserve"> </w:t>
      </w:r>
      <w:r w:rsidR="002A2289" w:rsidRPr="00943012">
        <w:rPr>
          <w:noProof/>
        </w:rPr>
        <w:t>(Jack et al. 2008)</w:t>
      </w:r>
      <w:r w:rsidRPr="00943012">
        <w:t>. The general rationale is that the beneficiaries of any given ecosystem service (</w:t>
      </w:r>
      <w:r w:rsidRPr="00943012">
        <w:rPr>
          <w:i/>
        </w:rPr>
        <w:t>e.g</w:t>
      </w:r>
      <w:r w:rsidRPr="00943012">
        <w:t xml:space="preserve">. water purification, flood control, carbon sequestration) should pay the providers of those services and therefore proponents seek to craft a market-based mechanism to address the “market failure” wherein ecosystem services are not properly valued and–ultimately–degraded. PES programs have grown globally in recent decades </w:t>
      </w:r>
      <w:r w:rsidR="002A2289" w:rsidRPr="00943012">
        <w:rPr>
          <w:noProof/>
        </w:rPr>
        <w:t>(Yan et al. 2022)</w:t>
      </w:r>
      <w:r w:rsidR="002A2289" w:rsidRPr="00943012">
        <w:t xml:space="preserve"> </w:t>
      </w:r>
      <w:r w:rsidRPr="00943012">
        <w:t xml:space="preserve">with over 550 active programs supporting an estimated US$36–42 billion (as </w:t>
      </w:r>
      <w:proofErr w:type="gramStart"/>
      <w:r w:rsidRPr="00943012">
        <w:t>of  2018</w:t>
      </w:r>
      <w:proofErr w:type="gramEnd"/>
      <w:r w:rsidRPr="00943012">
        <w:t>) in annual transactions pre-pandemic</w:t>
      </w:r>
      <w:r w:rsidR="000F58F1" w:rsidRPr="00943012">
        <w:t xml:space="preserve"> </w:t>
      </w:r>
      <w:r w:rsidR="002A2289" w:rsidRPr="00943012">
        <w:rPr>
          <w:noProof/>
        </w:rPr>
        <w:t>(Salzman et al. 2018)</w:t>
      </w:r>
      <w:r w:rsidRPr="00943012">
        <w:t>. That global growth has been driven by motivated buyers, sellers, metrics, and low-transaction-cost institutions, gaining their most traction in water supply, biodiversity support, and forest/land-use carbon sectors.</w:t>
      </w:r>
    </w:p>
    <w:p w14:paraId="1D5674A5" w14:textId="77777777" w:rsidR="00452292" w:rsidRPr="00943012" w:rsidRDefault="00452292"/>
    <w:p w14:paraId="18C5911F" w14:textId="1CC56F34" w:rsidR="00452292" w:rsidRPr="00943012" w:rsidRDefault="00055BE4">
      <w:r w:rsidRPr="00943012">
        <w:t>Valuation of any particular coastal ecosystem services in California is a challenge</w:t>
      </w:r>
      <w:r w:rsidR="0031740E" w:rsidRPr="00943012">
        <w:t xml:space="preserve"> </w:t>
      </w:r>
      <w:r w:rsidR="0031740E" w:rsidRPr="00943012">
        <w:rPr>
          <w:noProof/>
        </w:rPr>
        <w:t>(Ballard et al. 2016)</w:t>
      </w:r>
      <w:r w:rsidRPr="00943012">
        <w:t xml:space="preserve">, but typically employs some form of willingness-to-pay and/or avoided cost </w:t>
      </w:r>
      <w:proofErr w:type="gramStart"/>
      <w:r w:rsidRPr="00943012">
        <w:t>analysis</w:t>
      </w:r>
      <w:r w:rsidR="0035597B" w:rsidRPr="00943012">
        <w:t xml:space="preserve"> </w:t>
      </w:r>
      <w:r w:rsidRPr="00943012">
        <w:t xml:space="preserve"> </w:t>
      </w:r>
      <w:r w:rsidR="0031740E" w:rsidRPr="00943012">
        <w:t>(</w:t>
      </w:r>
      <w:proofErr w:type="gramEnd"/>
      <w:r w:rsidR="0031740E" w:rsidRPr="00943012">
        <w:t>Raheem et al. 2009, 2012, Blandon and zu Ermgassen 2014)</w:t>
      </w:r>
      <w:r w:rsidRPr="00943012">
        <w:t>. For example, one study found that coastal wetlands provide $2,500 acre</w:t>
      </w:r>
      <w:r w:rsidR="0031740E" w:rsidRPr="00943012">
        <w:rPr>
          <w:vertAlign w:val="superscript"/>
        </w:rPr>
        <w:t>-1</w:t>
      </w:r>
      <w:r w:rsidRPr="00943012">
        <w:t xml:space="preserve"> year</w:t>
      </w:r>
      <w:r w:rsidR="0031740E" w:rsidRPr="00943012">
        <w:rPr>
          <w:vertAlign w:val="superscript"/>
        </w:rPr>
        <w:t>-1</w:t>
      </w:r>
      <w:r w:rsidRPr="00943012">
        <w:t xml:space="preserve"> in water purification services</w:t>
      </w:r>
      <w:r w:rsidR="0031740E" w:rsidRPr="00943012">
        <w:t xml:space="preserve"> alone </w:t>
      </w:r>
      <w:r w:rsidR="0031740E" w:rsidRPr="00943012">
        <w:rPr>
          <w:noProof/>
        </w:rPr>
        <w:t>(Raheem et al. 2009, 2012)</w:t>
      </w:r>
      <w:r w:rsidRPr="00943012">
        <w:t>. PES programs as a whole hope to provide direct financial incentives to stem the loss or degradation of ecosystem services and therefore increase the supply of ecosystem services</w:t>
      </w:r>
      <w:r w:rsidR="0031740E" w:rsidRPr="00943012">
        <w:t xml:space="preserve"> </w:t>
      </w:r>
      <w:r w:rsidR="0031740E" w:rsidRPr="00943012">
        <w:rPr>
          <w:noProof/>
        </w:rPr>
        <w:t>(Yang et al. 2023)</w:t>
      </w:r>
      <w:r w:rsidRPr="00943012">
        <w:t>.</w:t>
      </w:r>
    </w:p>
    <w:p w14:paraId="6E5D080F" w14:textId="77777777" w:rsidR="00452292" w:rsidRPr="00943012" w:rsidRDefault="00452292"/>
    <w:p w14:paraId="020B1154" w14:textId="5A555AF7" w:rsidR="00452292" w:rsidRPr="00943012" w:rsidRDefault="00055BE4">
      <w:r w:rsidRPr="00943012">
        <w:t xml:space="preserve">Some </w:t>
      </w:r>
      <w:r w:rsidR="0031740E" w:rsidRPr="00943012">
        <w:t>PES</w:t>
      </w:r>
      <w:r w:rsidRPr="00943012">
        <w:t xml:space="preserve"> programs already being implemented in or explored in coastal California include:</w:t>
      </w:r>
    </w:p>
    <w:p w14:paraId="3D374B94" w14:textId="77777777" w:rsidR="00A52884" w:rsidRPr="00943012" w:rsidRDefault="00A52884"/>
    <w:p w14:paraId="7DA469F3" w14:textId="1F235CA5" w:rsidR="00452292" w:rsidRPr="00943012" w:rsidRDefault="00055BE4" w:rsidP="005719B9">
      <w:pPr>
        <w:numPr>
          <w:ilvl w:val="0"/>
          <w:numId w:val="8"/>
        </w:numPr>
      </w:pPr>
      <w:r w:rsidRPr="00943012">
        <w:t xml:space="preserve">The Williamson Act </w:t>
      </w:r>
      <w:r w:rsidR="001D43AF" w:rsidRPr="00943012">
        <w:rPr>
          <w:noProof/>
        </w:rPr>
        <w:t>(California Department of Conservation 2024)</w:t>
      </w:r>
      <w:r w:rsidR="001D43AF" w:rsidRPr="00943012">
        <w:t xml:space="preserve"> </w:t>
      </w:r>
      <w:r w:rsidRPr="00943012">
        <w:t>allow</w:t>
      </w:r>
      <w:r w:rsidR="00A52884" w:rsidRPr="00943012">
        <w:t>ing</w:t>
      </w:r>
      <w:r w:rsidRPr="00943012">
        <w:t xml:space="preserve"> landowners to receive tax breaks for keeping their land in agricultural or open space use, which can provide ecosystem services</w:t>
      </w:r>
      <w:r w:rsidR="00E23336" w:rsidRPr="00943012">
        <w:t xml:space="preserve"> </w:t>
      </w:r>
      <w:r w:rsidR="00E23336" w:rsidRPr="00943012">
        <w:rPr>
          <w:noProof/>
        </w:rPr>
        <w:t>(Cheatum et al. 2011)</w:t>
      </w:r>
      <w:r w:rsidR="00E23336" w:rsidRPr="00943012">
        <w:t>.</w:t>
      </w:r>
    </w:p>
    <w:p w14:paraId="0370E5CF" w14:textId="77777777" w:rsidR="00A52884" w:rsidRPr="00943012" w:rsidRDefault="00A52884" w:rsidP="00A52884">
      <w:pPr>
        <w:ind w:left="720"/>
      </w:pPr>
    </w:p>
    <w:p w14:paraId="27819674" w14:textId="3B4DFFBD" w:rsidR="00452292" w:rsidRPr="00943012" w:rsidRDefault="00055BE4" w:rsidP="005719B9">
      <w:pPr>
        <w:numPr>
          <w:ilvl w:val="0"/>
          <w:numId w:val="8"/>
        </w:numPr>
      </w:pPr>
      <w:r w:rsidRPr="00943012">
        <w:t xml:space="preserve">In the San Francisco Bay Area, a $12 parcel tax was </w:t>
      </w:r>
      <w:r w:rsidR="00A52884" w:rsidRPr="00943012">
        <w:t xml:space="preserve">recently </w:t>
      </w:r>
      <w:r w:rsidRPr="00943012">
        <w:t xml:space="preserve">approved by voters to </w:t>
      </w:r>
      <w:r w:rsidR="00E23336" w:rsidRPr="00943012">
        <w:t xml:space="preserve">specifically </w:t>
      </w:r>
      <w:r w:rsidRPr="00943012">
        <w:t>fund conservation and restoration of coastal habitats</w:t>
      </w:r>
      <w:r w:rsidR="00E23336" w:rsidRPr="00943012">
        <w:t xml:space="preserve"> </w:t>
      </w:r>
      <w:r w:rsidR="00E23336" w:rsidRPr="00943012">
        <w:rPr>
          <w:noProof/>
        </w:rPr>
        <w:t>(Rogers 2016)</w:t>
      </w:r>
      <w:r w:rsidRPr="00943012">
        <w:t xml:space="preserve">. </w:t>
      </w:r>
    </w:p>
    <w:p w14:paraId="60609442" w14:textId="77777777" w:rsidR="00A52884" w:rsidRPr="00943012" w:rsidRDefault="00A52884" w:rsidP="00A52884">
      <w:pPr>
        <w:ind w:left="720"/>
      </w:pPr>
    </w:p>
    <w:p w14:paraId="31759E42" w14:textId="4B58B962" w:rsidR="00452292" w:rsidRPr="00943012" w:rsidRDefault="00055BE4" w:rsidP="005719B9">
      <w:pPr>
        <w:numPr>
          <w:ilvl w:val="0"/>
          <w:numId w:val="8"/>
        </w:numPr>
      </w:pPr>
      <w:r w:rsidRPr="00943012">
        <w:t>Researchers are working with land managers to develop programs that compensate ranchers for practices that support native biodiversity and other ecosystem services on their lands</w:t>
      </w:r>
      <w:r w:rsidR="00073DD6" w:rsidRPr="00943012">
        <w:t xml:space="preserve"> (O’Connell and Livingston 2011)</w:t>
      </w:r>
      <w:r w:rsidRPr="00943012">
        <w:t>.</w:t>
      </w:r>
    </w:p>
    <w:p w14:paraId="084513B6" w14:textId="77777777" w:rsidR="00452292" w:rsidRPr="00943012" w:rsidRDefault="00452292"/>
    <w:p w14:paraId="5D11D667" w14:textId="60FB5EF9" w:rsidR="00452292" w:rsidRPr="00943012" w:rsidRDefault="00055BE4">
      <w:r w:rsidRPr="00943012">
        <w:t xml:space="preserve">While the conservation potential of PES is promising, additional funding or management mechanisms may </w:t>
      </w:r>
      <w:r w:rsidR="00073DD6" w:rsidRPr="00943012">
        <w:t xml:space="preserve">well be </w:t>
      </w:r>
      <w:r w:rsidRPr="00943012">
        <w:t>needed to effectively support services such as biodiversity maintenance</w:t>
      </w:r>
      <w:r w:rsidR="007D30D3" w:rsidRPr="00943012">
        <w:t xml:space="preserve"> </w:t>
      </w:r>
      <w:r w:rsidR="007D30D3" w:rsidRPr="00943012">
        <w:rPr>
          <w:noProof/>
        </w:rPr>
        <w:t>(Hein et al. 2013, Plantinga et al. 2024)</w:t>
      </w:r>
      <w:r w:rsidR="007D30D3" w:rsidRPr="00943012">
        <w:t>.</w:t>
      </w:r>
      <w:r w:rsidR="00073DD6" w:rsidRPr="00943012">
        <w:t xml:space="preserve"> </w:t>
      </w:r>
      <w:r w:rsidR="00A52884" w:rsidRPr="00943012">
        <w:t>While there are some natural alignments of impact and potential mitigation in these early examples, it is unclear if this will work at scale and across the wider coastal zone.</w:t>
      </w:r>
    </w:p>
    <w:p w14:paraId="105B0A7B" w14:textId="77777777" w:rsidR="00452292" w:rsidRPr="00943012" w:rsidRDefault="00055BE4" w:rsidP="00212A0F">
      <w:pPr>
        <w:pStyle w:val="Heading4"/>
      </w:pPr>
      <w:bookmarkStart w:id="31" w:name="_Toc178928095"/>
      <w:r w:rsidRPr="00943012">
        <w:lastRenderedPageBreak/>
        <w:t>Natural Resources Damage Assessment</w:t>
      </w:r>
      <w:bookmarkEnd w:id="31"/>
    </w:p>
    <w:p w14:paraId="1BBAC2FF" w14:textId="5A1A47E3" w:rsidR="00452292" w:rsidRPr="00943012" w:rsidRDefault="00055BE4">
      <w:r w:rsidRPr="00943012">
        <w:t xml:space="preserve">Although driven by different legislation and in response to a different kind of environmental impact, a Natural Resource Damage Assessment (NRDA) has </w:t>
      </w:r>
      <w:proofErr w:type="gramStart"/>
      <w:r w:rsidRPr="00943012">
        <w:t>a number of</w:t>
      </w:r>
      <w:proofErr w:type="gramEnd"/>
      <w:r w:rsidRPr="00943012">
        <w:t xml:space="preserve"> similarities with compensatory mitigation. In both cases, the goal is to fully compensate for the loss of natural resources by creating replacement resources. In the case of NRDA, the resource loss is caused by an unexpected impact such as an oil spill. The NRDA process determines the loss relative to a baseline level of resources. The </w:t>
      </w:r>
      <w:r w:rsidR="00AD63D1" w:rsidRPr="00943012">
        <w:t>harm</w:t>
      </w:r>
      <w:r w:rsidRPr="00943012">
        <w:t>, termed “injur</w:t>
      </w:r>
      <w:r w:rsidR="00AD63D1" w:rsidRPr="00943012">
        <w:t>ies,</w:t>
      </w:r>
      <w:r w:rsidRPr="00943012">
        <w:t>” are translated into the “damages</w:t>
      </w:r>
      <w:r w:rsidR="00AD63D1" w:rsidRPr="00943012">
        <w:t>,</w:t>
      </w:r>
      <w:r w:rsidRPr="00943012">
        <w:t>” which is a monetary value to be provided by the responsible party. There are different methods that can be used to determine damages, but the Habitat Equivalency Method is commonly used. The damages are typically determined by a settlement between the Natural Resource Trustees (</w:t>
      </w:r>
      <w:r w:rsidR="00AD63D1" w:rsidRPr="00943012">
        <w:t>often helmed by</w:t>
      </w:r>
      <w:r w:rsidRPr="00943012">
        <w:t xml:space="preserve"> NOAA</w:t>
      </w:r>
      <w:r w:rsidR="00AD63D1" w:rsidRPr="00943012">
        <w:t xml:space="preserve"> or</w:t>
      </w:r>
      <w:r w:rsidRPr="00943012">
        <w:t xml:space="preserve"> CDFW) and the responsible party, although sometimes the damages are determined through court action. Once damages have been determined, the Trustees decide </w:t>
      </w:r>
      <w:r w:rsidR="00AD63D1" w:rsidRPr="00943012">
        <w:t xml:space="preserve">collaboratively on </w:t>
      </w:r>
      <w:r w:rsidRPr="00943012">
        <w:t>which projects to fund (with the damages money</w:t>
      </w:r>
      <w:r w:rsidR="00AD63D1" w:rsidRPr="00943012">
        <w:t xml:space="preserve"> from the responsible party</w:t>
      </w:r>
      <w:r w:rsidRPr="00943012">
        <w:t>) to restore the injured resources.</w:t>
      </w:r>
    </w:p>
    <w:p w14:paraId="66D7689B" w14:textId="77777777" w:rsidR="00452292" w:rsidRPr="00943012" w:rsidRDefault="00452292"/>
    <w:p w14:paraId="70D4F672" w14:textId="31DEB207" w:rsidR="00452292" w:rsidRPr="00943012" w:rsidRDefault="00055BE4">
      <w:r w:rsidRPr="00943012">
        <w:t xml:space="preserve">One distinction between compensatory mitigation and a NRDA is that restoration projects funded by a NRDA settlement typically are not determined ahead of time, although part of the NRDA process could consider the cost of </w:t>
      </w:r>
      <w:proofErr w:type="gramStart"/>
      <w:r w:rsidRPr="00943012">
        <w:t>particular types</w:t>
      </w:r>
      <w:proofErr w:type="gramEnd"/>
      <w:r w:rsidRPr="00943012">
        <w:t xml:space="preserve"> of restoration efforts, sometimes as an element of determining the appropriate damages. Essentially, a “pool” of money is recovered from the responsible party and a coordinating group (the Trustees) </w:t>
      </w:r>
      <w:r w:rsidR="00A40CF9" w:rsidRPr="00943012">
        <w:t xml:space="preserve">subsequently </w:t>
      </w:r>
      <w:r w:rsidRPr="00943012">
        <w:t xml:space="preserve">determines how to allocate that money to a range of different projects </w:t>
      </w:r>
      <w:proofErr w:type="gramStart"/>
      <w:r w:rsidRPr="00943012">
        <w:t>in order to</w:t>
      </w:r>
      <w:proofErr w:type="gramEnd"/>
      <w:r w:rsidRPr="00943012">
        <w:t xml:space="preserve"> restore the injured resources fully. Another contrast between compensatory mitigation and a NRDA is that ecosystem services are often a primary focus in determining damages and selecting the restoration projects.</w:t>
      </w:r>
    </w:p>
    <w:p w14:paraId="34FF6216" w14:textId="77777777" w:rsidR="00452292" w:rsidRPr="00943012" w:rsidRDefault="00452292"/>
    <w:p w14:paraId="174A0F63" w14:textId="4CDF45EF" w:rsidR="00452292" w:rsidRPr="00943012" w:rsidRDefault="00055BE4">
      <w:r w:rsidRPr="00943012">
        <w:t>General NRDA approaches to compensatory mitigation include</w:t>
      </w:r>
      <w:r w:rsidR="009E3B38" w:rsidRPr="00943012">
        <w:t>:</w:t>
      </w:r>
    </w:p>
    <w:p w14:paraId="44F32794" w14:textId="77777777" w:rsidR="00A31E91" w:rsidRPr="00943012" w:rsidRDefault="00A31E91"/>
    <w:p w14:paraId="0F3D0822" w14:textId="5C9FD6E5" w:rsidR="00452292" w:rsidRPr="00943012" w:rsidRDefault="009E3B38" w:rsidP="005719B9">
      <w:pPr>
        <w:pStyle w:val="ListParagraph"/>
        <w:numPr>
          <w:ilvl w:val="0"/>
          <w:numId w:val="10"/>
        </w:numPr>
      </w:pPr>
      <w:r w:rsidRPr="00943012">
        <w:t>Habitat Equivalency Analysis (HEA) attempts to compensate for services lost over time from the impacted habitat</w:t>
      </w:r>
      <w:r w:rsidR="0041364F" w:rsidRPr="00943012">
        <w:t xml:space="preserve"> </w:t>
      </w:r>
      <w:r w:rsidR="0041364F" w:rsidRPr="00943012">
        <w:rPr>
          <w:noProof/>
        </w:rPr>
        <w:t>(Strange et al. 2004, National Oceanic and Atmospheric Administration 2006)</w:t>
      </w:r>
      <w:r w:rsidR="0041364F" w:rsidRPr="00943012">
        <w:t>.</w:t>
      </w:r>
    </w:p>
    <w:p w14:paraId="2D77C030" w14:textId="77777777" w:rsidR="00DC041E" w:rsidRPr="00943012" w:rsidRDefault="00DC041E" w:rsidP="00DC041E">
      <w:pPr>
        <w:pStyle w:val="ListParagraph"/>
      </w:pPr>
    </w:p>
    <w:p w14:paraId="336DB88D" w14:textId="19FE8ED3" w:rsidR="00452292" w:rsidRPr="00943012" w:rsidRDefault="00E12B84" w:rsidP="005719B9">
      <w:pPr>
        <w:pStyle w:val="ListParagraph"/>
        <w:numPr>
          <w:ilvl w:val="0"/>
          <w:numId w:val="10"/>
        </w:numPr>
      </w:pPr>
      <w:r>
        <w:t>R</w:t>
      </w:r>
      <w:r w:rsidR="00055BE4" w:rsidRPr="00943012">
        <w:t xml:space="preserve">esource </w:t>
      </w:r>
      <w:r>
        <w:t>E</w:t>
      </w:r>
      <w:r w:rsidR="00055BE4" w:rsidRPr="00943012">
        <w:t xml:space="preserve">quivalency </w:t>
      </w:r>
      <w:r>
        <w:t>A</w:t>
      </w:r>
      <w:r w:rsidR="00055BE4" w:rsidRPr="00943012">
        <w:t>nalysis (REA) employs population modeling and a scaling equivalency</w:t>
      </w:r>
      <w:r w:rsidR="0041364F" w:rsidRPr="00943012">
        <w:t xml:space="preserve"> </w:t>
      </w:r>
      <w:r w:rsidR="0041364F" w:rsidRPr="00943012">
        <w:rPr>
          <w:noProof/>
        </w:rPr>
        <w:t>(using biological rather than spatial units; Desvousges et al. 2018)</w:t>
      </w:r>
      <w:r w:rsidR="0041364F" w:rsidRPr="00943012">
        <w:t>.</w:t>
      </w:r>
    </w:p>
    <w:p w14:paraId="474E4E63" w14:textId="77777777" w:rsidR="00DC041E" w:rsidRPr="00943012" w:rsidRDefault="00DC041E" w:rsidP="00DC041E">
      <w:pPr>
        <w:pStyle w:val="ListParagraph"/>
      </w:pPr>
    </w:p>
    <w:p w14:paraId="134DB58B" w14:textId="4CC690F2" w:rsidR="00452292" w:rsidRPr="00943012" w:rsidRDefault="00055BE4" w:rsidP="005719B9">
      <w:pPr>
        <w:pStyle w:val="ListParagraph"/>
        <w:numPr>
          <w:ilvl w:val="0"/>
          <w:numId w:val="10"/>
        </w:numPr>
      </w:pPr>
      <w:r w:rsidRPr="00943012">
        <w:t>Habitat-Based Resource Equivalency Method (</w:t>
      </w:r>
      <w:proofErr w:type="spellStart"/>
      <w:r w:rsidRPr="00943012">
        <w:t>HaBREM</w:t>
      </w:r>
      <w:proofErr w:type="spellEnd"/>
      <w:r w:rsidRPr="00943012">
        <w:t>), which integrates elements of REA’s with HEA</w:t>
      </w:r>
      <w:r w:rsidR="000A64D5" w:rsidRPr="00943012">
        <w:t xml:space="preserve"> </w:t>
      </w:r>
      <w:r w:rsidR="000A64D5" w:rsidRPr="00943012">
        <w:rPr>
          <w:noProof/>
        </w:rPr>
        <w:t>(Baker et al. 2020)</w:t>
      </w:r>
      <w:r w:rsidR="000A64D5" w:rsidRPr="00943012">
        <w:t>.</w:t>
      </w:r>
    </w:p>
    <w:p w14:paraId="273A5171" w14:textId="77777777" w:rsidR="00452292" w:rsidRPr="00943012" w:rsidRDefault="00452292"/>
    <w:p w14:paraId="03531B85" w14:textId="77777777" w:rsidR="00452292" w:rsidRPr="00943012" w:rsidRDefault="00055BE4">
      <w:r w:rsidRPr="00943012">
        <w:t>Representative NRDA mitigations implemented across coastal California include:</w:t>
      </w:r>
    </w:p>
    <w:p w14:paraId="26536B06" w14:textId="77777777" w:rsidR="00452292" w:rsidRPr="00943012" w:rsidRDefault="00452292"/>
    <w:p w14:paraId="693D9760" w14:textId="7068EACF" w:rsidR="00452292" w:rsidRPr="00943012" w:rsidRDefault="00055BE4" w:rsidP="005719B9">
      <w:pPr>
        <w:numPr>
          <w:ilvl w:val="0"/>
          <w:numId w:val="5"/>
        </w:numPr>
      </w:pPr>
      <w:r w:rsidRPr="00943012">
        <w:t xml:space="preserve">intertidal and subtidal estuarine habitat restored as compensation for sediment ecotoxicity (to amphipods) via an HEA in San Pablo Bay following oil refinery wastewater discharge </w:t>
      </w:r>
      <w:r w:rsidR="00CC4785" w:rsidRPr="00943012">
        <w:rPr>
          <w:noProof/>
        </w:rPr>
        <w:t>(US EPA 2017)</w:t>
      </w:r>
    </w:p>
    <w:p w14:paraId="0DEC6585" w14:textId="77777777" w:rsidR="00DC041E" w:rsidRPr="00943012" w:rsidRDefault="00DC041E" w:rsidP="00DC041E">
      <w:pPr>
        <w:ind w:left="720"/>
      </w:pPr>
    </w:p>
    <w:p w14:paraId="51B6D970" w14:textId="6B61DF75" w:rsidR="00DC041E" w:rsidRPr="00943012" w:rsidRDefault="00055BE4" w:rsidP="005719B9">
      <w:pPr>
        <w:numPr>
          <w:ilvl w:val="0"/>
          <w:numId w:val="5"/>
        </w:numPr>
      </w:pPr>
      <w:r w:rsidRPr="00943012">
        <w:t xml:space="preserve">restored tidal marsh and upland habitat with abundant pedestrian and bike paths to close a </w:t>
      </w:r>
      <w:proofErr w:type="gramStart"/>
      <w:r w:rsidRPr="00943012">
        <w:t>1.5 mile</w:t>
      </w:r>
      <w:proofErr w:type="gramEnd"/>
      <w:r w:rsidRPr="00943012">
        <w:t xml:space="preserve"> gap in the San Francisco Bay Trail, alongside public parking, restrooms, picnic </w:t>
      </w:r>
      <w:r w:rsidRPr="00943012">
        <w:lastRenderedPageBreak/>
        <w:t xml:space="preserve">facilities, and interpretive exhibits at Richmond’s Dotson Family Marsh following oil refinery wastewater discharge </w:t>
      </w:r>
      <w:r w:rsidR="00995FA6" w:rsidRPr="00943012">
        <w:rPr>
          <w:noProof/>
        </w:rPr>
        <w:t>(East Bay Regional Parks 2018)</w:t>
      </w:r>
    </w:p>
    <w:p w14:paraId="1FEC9257" w14:textId="77777777" w:rsidR="00DC041E" w:rsidRPr="00943012" w:rsidRDefault="00DC041E" w:rsidP="00DC041E">
      <w:pPr>
        <w:ind w:left="720"/>
      </w:pPr>
    </w:p>
    <w:p w14:paraId="46BC6040" w14:textId="6A8D47CE" w:rsidR="00452292" w:rsidRPr="00943012" w:rsidRDefault="00055BE4" w:rsidP="005719B9">
      <w:pPr>
        <w:numPr>
          <w:ilvl w:val="0"/>
          <w:numId w:val="5"/>
        </w:numPr>
      </w:pPr>
      <w:r w:rsidRPr="00943012">
        <w:t>coastal sage scrub enhancement along the San Diego River in the wake of wildfire-induced expansion of non-native vegetation which had in turn harmed threatened California gnatcatcher</w:t>
      </w:r>
      <w:r w:rsidR="00850AC9" w:rsidRPr="00943012">
        <w:t xml:space="preserve"> </w:t>
      </w:r>
      <w:r w:rsidR="00850AC9" w:rsidRPr="00943012">
        <w:rPr>
          <w:noProof/>
        </w:rPr>
        <w:t>(Kershner et al. 2017)</w:t>
      </w:r>
    </w:p>
    <w:p w14:paraId="6A5FB493" w14:textId="77777777" w:rsidR="00DC041E" w:rsidRPr="00943012" w:rsidRDefault="00DC041E" w:rsidP="00DC041E">
      <w:pPr>
        <w:ind w:left="720"/>
      </w:pPr>
    </w:p>
    <w:p w14:paraId="022C8365" w14:textId="00C04B04" w:rsidR="00452292" w:rsidRPr="00943012" w:rsidRDefault="00055BE4" w:rsidP="005719B9">
      <w:pPr>
        <w:numPr>
          <w:ilvl w:val="0"/>
          <w:numId w:val="5"/>
        </w:numPr>
      </w:pPr>
      <w:r w:rsidRPr="00943012">
        <w:t>shorebird foraging habitat restoration via control of non-native cordgrass in San Francisco</w:t>
      </w:r>
      <w:r w:rsidR="000750E8" w:rsidRPr="00943012">
        <w:t xml:space="preserve"> </w:t>
      </w:r>
      <w:r w:rsidRPr="00943012">
        <w:t xml:space="preserve">Bay in the wake of the 1996 </w:t>
      </w:r>
      <w:r w:rsidRPr="00943012">
        <w:rPr>
          <w:i/>
        </w:rPr>
        <w:t>Cape Mohican</w:t>
      </w:r>
      <w:r w:rsidRPr="00943012">
        <w:t xml:space="preserve"> oil spill after conducting an REA</w:t>
      </w:r>
      <w:r w:rsidR="000750E8" w:rsidRPr="00943012">
        <w:t xml:space="preserve"> </w:t>
      </w:r>
      <w:r w:rsidR="00E47AA2">
        <w:rPr>
          <w:noProof/>
        </w:rPr>
        <w:t>(Golden Gate National Recreation Area et al. 2008)</w:t>
      </w:r>
      <w:r w:rsidR="000750E8" w:rsidRPr="00943012">
        <w:t xml:space="preserve"> </w:t>
      </w:r>
    </w:p>
    <w:p w14:paraId="32DE7B4A" w14:textId="77777777" w:rsidR="00DC041E" w:rsidRPr="00943012" w:rsidRDefault="00DC041E" w:rsidP="00DC041E"/>
    <w:p w14:paraId="00B97676" w14:textId="0F6DA1DF" w:rsidR="00452292" w:rsidRPr="00943012" w:rsidRDefault="00055BE4" w:rsidP="005719B9">
      <w:pPr>
        <w:numPr>
          <w:ilvl w:val="0"/>
          <w:numId w:val="5"/>
        </w:numPr>
      </w:pPr>
      <w:r w:rsidRPr="00943012">
        <w:t>camping and shore-based recreation improvements along the Santa Barbara coast in the wake of the 2015 Plains All American Pipeline oil spill</w:t>
      </w:r>
      <w:r w:rsidR="000750E8" w:rsidRPr="00943012">
        <w:t xml:space="preserve"> </w:t>
      </w:r>
      <w:r w:rsidR="000750E8" w:rsidRPr="00943012">
        <w:rPr>
          <w:noProof/>
        </w:rPr>
        <w:t>(NOAA 2024)</w:t>
      </w:r>
    </w:p>
    <w:p w14:paraId="7C9C8EFA" w14:textId="334A093A" w:rsidR="00661ED1" w:rsidRPr="00943012" w:rsidRDefault="00661ED1"/>
    <w:p w14:paraId="00FE2909" w14:textId="76877F4E" w:rsidR="00452292" w:rsidRPr="00943012" w:rsidRDefault="00055BE4" w:rsidP="00212A0F">
      <w:pPr>
        <w:pStyle w:val="Heading2"/>
      </w:pPr>
      <w:bookmarkStart w:id="32" w:name="_Toc178928096"/>
      <w:r w:rsidRPr="00943012">
        <w:t>Key Components / Ecological Themes for Assessment</w:t>
      </w:r>
      <w:bookmarkEnd w:id="32"/>
    </w:p>
    <w:p w14:paraId="3178E30F" w14:textId="77777777" w:rsidR="00452292" w:rsidRPr="00943012" w:rsidRDefault="00452292"/>
    <w:p w14:paraId="60CEA653" w14:textId="6C77A3C9" w:rsidR="00C91ECA" w:rsidRDefault="00055BE4">
      <w:r w:rsidRPr="00943012">
        <w:t xml:space="preserve">The </w:t>
      </w:r>
      <w:r w:rsidR="00085BA8">
        <w:t>two</w:t>
      </w:r>
      <w:r w:rsidR="00757588">
        <w:t xml:space="preserve"> </w:t>
      </w:r>
      <w:r w:rsidR="008A7B9A">
        <w:t xml:space="preserve">core </w:t>
      </w:r>
      <w:r w:rsidRPr="00943012">
        <w:t xml:space="preserve">components discussed in the following sections form the basis for </w:t>
      </w:r>
      <w:r w:rsidR="00C91ECA">
        <w:t>our</w:t>
      </w:r>
      <w:r w:rsidRPr="00943012">
        <w:t xml:space="preserve"> common currency </w:t>
      </w:r>
      <w:r w:rsidR="00C91ECA">
        <w:t xml:space="preserve">framework </w:t>
      </w:r>
      <w:r w:rsidRPr="00943012">
        <w:t xml:space="preserve">needed to determine the equivalency between impacted resources and resources created </w:t>
      </w:r>
      <w:r w:rsidR="008A7B9A">
        <w:t>in the context of a</w:t>
      </w:r>
      <w:r w:rsidRPr="00943012">
        <w:t xml:space="preserve"> </w:t>
      </w:r>
      <w:r w:rsidR="00C91ECA">
        <w:t xml:space="preserve">candidate </w:t>
      </w:r>
      <w:r w:rsidR="008A7B9A">
        <w:t xml:space="preserve">out-of-kind </w:t>
      </w:r>
      <w:r w:rsidRPr="00943012">
        <w:t xml:space="preserve">mitigation project. </w:t>
      </w:r>
    </w:p>
    <w:p w14:paraId="01B6D442" w14:textId="77777777" w:rsidR="008A7B9A" w:rsidRDefault="008A7B9A"/>
    <w:p w14:paraId="0E9BE02E" w14:textId="3BAA71B7" w:rsidR="008A7B9A" w:rsidRDefault="008A7B9A" w:rsidP="008A7B9A">
      <w:r w:rsidRPr="008A7B9A">
        <w:t xml:space="preserve">Mitigation efforts have traditionally focused on </w:t>
      </w:r>
      <w:r w:rsidR="000B08F4">
        <w:t xml:space="preserve">primarily (or, more typically, exclusively) </w:t>
      </w:r>
      <w:r w:rsidRPr="008A7B9A">
        <w:t>recovering the structure and function of impacted systems. However, in recent years, the concept of ecosystem services</w:t>
      </w:r>
      <w:r w:rsidR="00154113">
        <w:t xml:space="preserve"> - </w:t>
      </w:r>
      <w:r w:rsidRPr="008A7B9A">
        <w:t xml:space="preserve">the benefits that humans derive from healthy, </w:t>
      </w:r>
      <w:r>
        <w:t>well-</w:t>
      </w:r>
      <w:r w:rsidRPr="008A7B9A">
        <w:t>functioning ecosystems</w:t>
      </w:r>
      <w:r w:rsidR="00154113">
        <w:t xml:space="preserve"> - </w:t>
      </w:r>
      <w:r w:rsidRPr="008A7B9A">
        <w:t>has emerged as an equally important consideration in re</w:t>
      </w:r>
      <w:r>
        <w:t>covery</w:t>
      </w:r>
      <w:r w:rsidRPr="008A7B9A">
        <w:t xml:space="preserve"> planning and assessment. To effectively </w:t>
      </w:r>
      <w:r>
        <w:t xml:space="preserve">design and </w:t>
      </w:r>
      <w:r w:rsidRPr="008A7B9A">
        <w:t xml:space="preserve">evaluate the </w:t>
      </w:r>
      <w:r>
        <w:t xml:space="preserve">potential </w:t>
      </w:r>
      <w:r w:rsidRPr="008A7B9A">
        <w:t xml:space="preserve">success of </w:t>
      </w:r>
      <w:r>
        <w:t>out-of-kind</w:t>
      </w:r>
      <w:r w:rsidRPr="008A7B9A">
        <w:t xml:space="preserve"> projects, it is crucial to understand and quantify the interrelated dimensions of </w:t>
      </w:r>
      <w:r w:rsidR="000B08F4">
        <w:t xml:space="preserve">these </w:t>
      </w:r>
      <w:r w:rsidR="00154113">
        <w:t>two</w:t>
      </w:r>
      <w:r w:rsidR="000B08F4">
        <w:t xml:space="preserve"> components</w:t>
      </w:r>
      <w:r w:rsidR="00154113">
        <w:t>:</w:t>
      </w:r>
      <w:r w:rsidR="000B08F4">
        <w:t xml:space="preserve"> </w:t>
      </w:r>
      <w:r w:rsidR="00085BA8">
        <w:t xml:space="preserve">1) </w:t>
      </w:r>
      <w:r w:rsidRPr="008A7B9A">
        <w:t>eco</w:t>
      </w:r>
      <w:r w:rsidR="00085BA8">
        <w:t>logical</w:t>
      </w:r>
      <w:r w:rsidRPr="008A7B9A">
        <w:t xml:space="preserve"> structure</w:t>
      </w:r>
      <w:r w:rsidR="00085BA8">
        <w:t xml:space="preserve"> and</w:t>
      </w:r>
      <w:r w:rsidR="000B08F4">
        <w:t xml:space="preserve"> </w:t>
      </w:r>
      <w:r w:rsidRPr="008A7B9A">
        <w:t xml:space="preserve">function, and </w:t>
      </w:r>
      <w:r w:rsidR="00085BA8">
        <w:t>2</w:t>
      </w:r>
      <w:r w:rsidR="000B08F4">
        <w:t xml:space="preserve">) </w:t>
      </w:r>
      <w:r w:rsidR="00085BA8">
        <w:t xml:space="preserve">ecosystem </w:t>
      </w:r>
      <w:r w:rsidRPr="008A7B9A">
        <w:t xml:space="preserve">services. </w:t>
      </w:r>
    </w:p>
    <w:p w14:paraId="2C8BF418" w14:textId="77777777" w:rsidR="00313024" w:rsidRDefault="00313024" w:rsidP="008A7B9A"/>
    <w:p w14:paraId="35AD300F" w14:textId="3227A608" w:rsidR="00313024" w:rsidRDefault="00313024" w:rsidP="008A7B9A">
      <w:r>
        <w:t xml:space="preserve">During </w:t>
      </w:r>
      <w:r w:rsidR="00087644">
        <w:t>initial</w:t>
      </w:r>
      <w:r>
        <w:t xml:space="preserve"> discussions </w:t>
      </w:r>
      <w:r w:rsidR="00C7487C">
        <w:t xml:space="preserve">with </w:t>
      </w:r>
      <w:r w:rsidR="00087644">
        <w:t>the</w:t>
      </w:r>
      <w:r w:rsidR="00C7487C">
        <w:t xml:space="preserve"> working groups</w:t>
      </w:r>
      <w:r>
        <w:t xml:space="preserve">, we </w:t>
      </w:r>
      <w:r w:rsidR="00087644">
        <w:t>identified</w:t>
      </w:r>
      <w:r>
        <w:t xml:space="preserve"> </w:t>
      </w:r>
      <w:r w:rsidR="00C7487C">
        <w:t>five</w:t>
      </w:r>
      <w:r>
        <w:t xml:space="preserve"> potential components, three of which </w:t>
      </w:r>
      <w:r w:rsidR="00087644">
        <w:t>were judged to be core components. S</w:t>
      </w:r>
      <w:r w:rsidR="00693A5C">
        <w:t xml:space="preserve">ub-groups </w:t>
      </w:r>
      <w:r w:rsidR="00087644">
        <w:t xml:space="preserve">were </w:t>
      </w:r>
      <w:r w:rsidR="00693A5C">
        <w:t>formed around the</w:t>
      </w:r>
      <w:r w:rsidR="00087644">
        <w:t>se three components</w:t>
      </w:r>
      <w:r w:rsidR="00693A5C">
        <w:t xml:space="preserve"> </w:t>
      </w:r>
      <w:r w:rsidR="00087644">
        <w:t>to</w:t>
      </w:r>
      <w:r w:rsidR="00693A5C">
        <w:t xml:space="preserve"> explore</w:t>
      </w:r>
      <w:r w:rsidR="00087644">
        <w:t xml:space="preserve"> them</w:t>
      </w:r>
      <w:r w:rsidR="00693A5C">
        <w:t xml:space="preserve"> in more detail in the context of out-of-kind mitigation. The</w:t>
      </w:r>
      <w:r w:rsidR="00087644">
        <w:t xml:space="preserve"> work group</w:t>
      </w:r>
      <w:r w:rsidR="00693A5C">
        <w:t xml:space="preserve"> reports are provided in the Appendix to this report.</w:t>
      </w:r>
      <w:r w:rsidR="00087644">
        <w:t xml:space="preserve"> We have combined two of these components, ecological structure and ecological functions, into one core component for this report.</w:t>
      </w:r>
    </w:p>
    <w:p w14:paraId="7095BE08" w14:textId="77777777" w:rsidR="00C91ECA" w:rsidRDefault="00C91ECA"/>
    <w:p w14:paraId="5674C147" w14:textId="29B38816" w:rsidR="00C91ECA" w:rsidRPr="00943012" w:rsidRDefault="00C91ECA" w:rsidP="00212A0F">
      <w:pPr>
        <w:pStyle w:val="Heading3"/>
      </w:pPr>
      <w:bookmarkStart w:id="33" w:name="_Toc178928097"/>
      <w:r w:rsidRPr="00943012">
        <w:t xml:space="preserve">Ecological </w:t>
      </w:r>
      <w:r w:rsidR="00A925B3">
        <w:t xml:space="preserve">Structure and </w:t>
      </w:r>
      <w:r w:rsidRPr="00943012">
        <w:t>Function</w:t>
      </w:r>
      <w:r w:rsidR="007D6B35" w:rsidRPr="007D6B35">
        <w:t xml:space="preserve"> </w:t>
      </w:r>
      <w:r w:rsidR="007D6B35" w:rsidRPr="00943012">
        <w:t>Component</w:t>
      </w:r>
      <w:r w:rsidR="007D6B35">
        <w:t>s</w:t>
      </w:r>
      <w:bookmarkEnd w:id="33"/>
    </w:p>
    <w:p w14:paraId="582795FC" w14:textId="77777777" w:rsidR="00C91ECA" w:rsidRDefault="00C91ECA" w:rsidP="00C91ECA"/>
    <w:p w14:paraId="1DE6EADA" w14:textId="4D8D940A" w:rsidR="00C91ECA" w:rsidRDefault="008A7B9A" w:rsidP="00C91ECA">
      <w:r w:rsidRPr="008A7B9A">
        <w:t>Eco</w:t>
      </w:r>
      <w:r w:rsidR="007A0394">
        <w:t>logical</w:t>
      </w:r>
      <w:r w:rsidRPr="008A7B9A">
        <w:t xml:space="preserve"> structure refers to the physical</w:t>
      </w:r>
      <w:r>
        <w:t>, biotic</w:t>
      </w:r>
      <w:r w:rsidRPr="008A7B9A">
        <w:t xml:space="preserve"> and </w:t>
      </w:r>
      <w:r>
        <w:t>a</w:t>
      </w:r>
      <w:r w:rsidRPr="008A7B9A">
        <w:t>bio</w:t>
      </w:r>
      <w:r>
        <w:t>tic</w:t>
      </w:r>
      <w:r w:rsidRPr="008A7B9A">
        <w:t xml:space="preserve"> components of an ecosystem</w:t>
      </w:r>
      <w:r>
        <w:t xml:space="preserve">, </w:t>
      </w:r>
      <w:r w:rsidRPr="008A7B9A">
        <w:t>such as species composition, habitat complexity, and landscape connectivity. Eco</w:t>
      </w:r>
      <w:r w:rsidR="007A0394">
        <w:t>logical</w:t>
      </w:r>
      <w:r w:rsidRPr="008A7B9A">
        <w:t xml:space="preserve"> function encompasses the ecological processes that maintain the system</w:t>
      </w:r>
      <w:r>
        <w:t xml:space="preserve">. Functions are rates which play out over time and </w:t>
      </w:r>
      <w:r w:rsidRPr="008A7B9A">
        <w:t>includ</w:t>
      </w:r>
      <w:r>
        <w:t>e</w:t>
      </w:r>
      <w:r w:rsidRPr="008A7B9A">
        <w:t xml:space="preserve"> </w:t>
      </w:r>
      <w:r>
        <w:t xml:space="preserve">processes such as </w:t>
      </w:r>
      <w:r w:rsidRPr="008A7B9A">
        <w:t>nutrient cycling, primary production, and species interactions.</w:t>
      </w:r>
      <w:r>
        <w:t xml:space="preserve"> </w:t>
      </w:r>
      <w:r w:rsidR="000B08F4">
        <w:t>While s</w:t>
      </w:r>
      <w:r>
        <w:t xml:space="preserve">tructure and function are clearly related </w:t>
      </w:r>
      <w:r w:rsidR="000B08F4">
        <w:t xml:space="preserve">(often </w:t>
      </w:r>
      <w:r w:rsidR="00342B82">
        <w:t>intimately</w:t>
      </w:r>
      <w:r w:rsidR="000B08F4">
        <w:t xml:space="preserve">) </w:t>
      </w:r>
      <w:r>
        <w:t>to one another</w:t>
      </w:r>
      <w:r w:rsidR="000B08F4">
        <w:t>,</w:t>
      </w:r>
      <w:r>
        <w:t xml:space="preserve"> we </w:t>
      </w:r>
      <w:r>
        <w:lastRenderedPageBreak/>
        <w:t xml:space="preserve">treat them separately below for clarity of our thinking around components. </w:t>
      </w:r>
      <w:r w:rsidR="007D6B35">
        <w:t xml:space="preserve">We discuss their integration in Section </w:t>
      </w:r>
      <w:r w:rsidR="007D6B35">
        <w:fldChar w:fldCharType="begin"/>
      </w:r>
      <w:r w:rsidR="007D6B35">
        <w:instrText xml:space="preserve"> REF _Ref178260813 \r \h </w:instrText>
      </w:r>
      <w:r w:rsidR="007D6B35">
        <w:fldChar w:fldCharType="separate"/>
      </w:r>
      <w:r w:rsidR="007D6B35">
        <w:t>2.2.1.3</w:t>
      </w:r>
      <w:r w:rsidR="007D6B35">
        <w:fldChar w:fldCharType="end"/>
      </w:r>
      <w:r w:rsidR="007D6B35">
        <w:t>.</w:t>
      </w:r>
    </w:p>
    <w:p w14:paraId="04A820EC" w14:textId="77777777" w:rsidR="000B08F4" w:rsidRDefault="000B08F4" w:rsidP="00C91ECA"/>
    <w:p w14:paraId="2609BA05" w14:textId="41B840EE" w:rsidR="000B08F4" w:rsidRPr="00943012" w:rsidRDefault="000B08F4" w:rsidP="00212A0F">
      <w:pPr>
        <w:pStyle w:val="Heading4"/>
      </w:pPr>
      <w:bookmarkStart w:id="34" w:name="_Toc178928098"/>
      <w:r w:rsidRPr="00943012">
        <w:t>Ecological Structure</w:t>
      </w:r>
      <w:r w:rsidR="007D6B35">
        <w:t xml:space="preserve"> </w:t>
      </w:r>
      <w:r w:rsidR="007D6B35" w:rsidRPr="00943012">
        <w:t>Component</w:t>
      </w:r>
      <w:bookmarkEnd w:id="34"/>
    </w:p>
    <w:p w14:paraId="5E322BE1" w14:textId="32F203EC" w:rsidR="000B08F4" w:rsidRPr="00943012" w:rsidRDefault="000B08F4" w:rsidP="00D07715">
      <w:pPr>
        <w:pStyle w:val="Heading5"/>
      </w:pPr>
      <w:bookmarkStart w:id="35" w:name="_Toc178928099"/>
      <w:r w:rsidRPr="00943012">
        <w:t>Definition</w:t>
      </w:r>
      <w:r w:rsidR="001E253B">
        <w:t>-Ecological Structure</w:t>
      </w:r>
      <w:bookmarkEnd w:id="35"/>
    </w:p>
    <w:p w14:paraId="45CA3D51" w14:textId="68E7D06D" w:rsidR="000B08F4" w:rsidRPr="00943012" w:rsidRDefault="000B08F4" w:rsidP="000B08F4">
      <w:pPr>
        <w:shd w:val="clear" w:color="auto" w:fill="FFFFFF"/>
        <w:rPr>
          <w:color w:val="0D0D0D"/>
        </w:rPr>
      </w:pPr>
      <w:r w:rsidRPr="00943012">
        <w:rPr>
          <w:color w:val="0D0D0D"/>
        </w:rPr>
        <w:t>Ecological structure</w:t>
      </w:r>
      <w:r>
        <w:rPr>
          <w:color w:val="0D0D0D"/>
        </w:rPr>
        <w:t xml:space="preserve"> </w:t>
      </w:r>
      <w:r w:rsidR="001E253B">
        <w:rPr>
          <w:color w:val="0D0D0D"/>
        </w:rPr>
        <w:t xml:space="preserve">is the </w:t>
      </w:r>
      <w:proofErr w:type="gramStart"/>
      <w:r w:rsidR="001E253B">
        <w:rPr>
          <w:color w:val="0D0D0D"/>
        </w:rPr>
        <w:t>particular</w:t>
      </w:r>
      <w:r w:rsidRPr="00943012">
        <w:rPr>
          <w:color w:val="0D0D0D"/>
        </w:rPr>
        <w:t xml:space="preserve"> arrangement</w:t>
      </w:r>
      <w:proofErr w:type="gramEnd"/>
      <w:r w:rsidRPr="00943012">
        <w:rPr>
          <w:color w:val="0D0D0D"/>
        </w:rPr>
        <w:t xml:space="preserve"> and organization of both biotic and abiotic elements within an ecosystem. Biotic components include all living organisms, such as plants, animals, fungi, and microorganisms, while abiotic components encompass the non-living physical and chemical aspects </w:t>
      </w:r>
      <w:r w:rsidR="001E253B">
        <w:rPr>
          <w:color w:val="0D0D0D"/>
        </w:rPr>
        <w:t>of</w:t>
      </w:r>
      <w:r w:rsidRPr="00943012">
        <w:rPr>
          <w:color w:val="0D0D0D"/>
        </w:rPr>
        <w:t xml:space="preserve"> soil, water, air, and climate. These structural components collectively </w:t>
      </w:r>
      <w:r w:rsidR="001E253B">
        <w:rPr>
          <w:color w:val="0D0D0D"/>
        </w:rPr>
        <w:t>are the physical underpinnings and products of</w:t>
      </w:r>
      <w:r w:rsidRPr="00943012">
        <w:rPr>
          <w:color w:val="0D0D0D"/>
        </w:rPr>
        <w:t xml:space="preserve"> the complex network of interactions and functions that define an ecosystem</w:t>
      </w:r>
      <w:r w:rsidR="001E253B">
        <w:rPr>
          <w:color w:val="0D0D0D"/>
        </w:rPr>
        <w:t>’</w:t>
      </w:r>
      <w:r w:rsidRPr="00943012">
        <w:rPr>
          <w:color w:val="0D0D0D"/>
        </w:rPr>
        <w:t>s character and health.</w:t>
      </w:r>
    </w:p>
    <w:p w14:paraId="7A9F1973" w14:textId="77777777" w:rsidR="000B08F4" w:rsidRPr="00943012" w:rsidRDefault="000B08F4" w:rsidP="000B08F4">
      <w:pPr>
        <w:shd w:val="clear" w:color="auto" w:fill="FFFFFF"/>
        <w:rPr>
          <w:color w:val="0D0D0D"/>
        </w:rPr>
      </w:pPr>
    </w:p>
    <w:p w14:paraId="44A0467D" w14:textId="53C889D6" w:rsidR="000B08F4" w:rsidRPr="00943012" w:rsidRDefault="000B08F4" w:rsidP="000B08F4">
      <w:pPr>
        <w:shd w:val="clear" w:color="auto" w:fill="FFFFFF"/>
        <w:rPr>
          <w:color w:val="0D0D0D"/>
        </w:rPr>
      </w:pPr>
      <w:r w:rsidRPr="00943012">
        <w:rPr>
          <w:color w:val="0D0D0D"/>
        </w:rPr>
        <w:t xml:space="preserve">When applied to mitigation, ecological structure signifies the intentional management and restoration of these fundamental elements to counteract </w:t>
      </w:r>
      <w:r w:rsidR="001E253B">
        <w:rPr>
          <w:color w:val="0D0D0D"/>
        </w:rPr>
        <w:t xml:space="preserve">the most conspicuous </w:t>
      </w:r>
      <w:r w:rsidRPr="00943012">
        <w:rPr>
          <w:color w:val="0D0D0D"/>
        </w:rPr>
        <w:t xml:space="preserve">environmental damage caused by human </w:t>
      </w:r>
      <w:r w:rsidR="00F84192">
        <w:rPr>
          <w:color w:val="0D0D0D"/>
        </w:rPr>
        <w:t>impacts</w:t>
      </w:r>
      <w:r w:rsidRPr="00943012">
        <w:rPr>
          <w:color w:val="0D0D0D"/>
        </w:rPr>
        <w:t xml:space="preserve">. It </w:t>
      </w:r>
      <w:r w:rsidR="001E253B">
        <w:rPr>
          <w:color w:val="0D0D0D"/>
        </w:rPr>
        <w:t xml:space="preserve">typically </w:t>
      </w:r>
      <w:r w:rsidRPr="00943012">
        <w:rPr>
          <w:color w:val="0D0D0D"/>
        </w:rPr>
        <w:t xml:space="preserve">involves strategies such as reforestation, wetland restoration, </w:t>
      </w:r>
      <w:r w:rsidR="001E253B">
        <w:rPr>
          <w:color w:val="0D0D0D"/>
        </w:rPr>
        <w:t xml:space="preserve">suppression of grazers, </w:t>
      </w:r>
      <w:r w:rsidRPr="00943012">
        <w:rPr>
          <w:color w:val="0D0D0D"/>
        </w:rPr>
        <w:t xml:space="preserve">and soil rehabilitation to rebuild or preserve key </w:t>
      </w:r>
      <w:r w:rsidR="00F84192">
        <w:rPr>
          <w:color w:val="0D0D0D"/>
        </w:rPr>
        <w:t>aspects of the system</w:t>
      </w:r>
      <w:r w:rsidRPr="00943012">
        <w:rPr>
          <w:color w:val="0D0D0D"/>
        </w:rPr>
        <w:t xml:space="preserve">. </w:t>
      </w:r>
      <w:r w:rsidR="00F84192">
        <w:rPr>
          <w:color w:val="0D0D0D"/>
        </w:rPr>
        <w:t>Commonly stated</w:t>
      </w:r>
      <w:r w:rsidRPr="00943012">
        <w:rPr>
          <w:color w:val="0D0D0D"/>
        </w:rPr>
        <w:t xml:space="preserve"> goal</w:t>
      </w:r>
      <w:r w:rsidR="00F84192">
        <w:rPr>
          <w:color w:val="0D0D0D"/>
        </w:rPr>
        <w:t>s for the structural element management include</w:t>
      </w:r>
      <w:r w:rsidRPr="00943012">
        <w:rPr>
          <w:color w:val="0D0D0D"/>
        </w:rPr>
        <w:t xml:space="preserve"> enhanc</w:t>
      </w:r>
      <w:r w:rsidR="00F84192">
        <w:rPr>
          <w:color w:val="0D0D0D"/>
        </w:rPr>
        <w:t>ing</w:t>
      </w:r>
      <w:r w:rsidRPr="00943012">
        <w:rPr>
          <w:color w:val="0D0D0D"/>
        </w:rPr>
        <w:t xml:space="preserve"> biodiversity, </w:t>
      </w:r>
      <w:r w:rsidR="00F84192">
        <w:rPr>
          <w:color w:val="0D0D0D"/>
        </w:rPr>
        <w:t>setting the stage to facilitate</w:t>
      </w:r>
      <w:r w:rsidRPr="00943012">
        <w:rPr>
          <w:color w:val="0D0D0D"/>
        </w:rPr>
        <w:t xml:space="preserve"> </w:t>
      </w:r>
      <w:r w:rsidR="00F84192">
        <w:rPr>
          <w:color w:val="0D0D0D"/>
        </w:rPr>
        <w:t xml:space="preserve">other target </w:t>
      </w:r>
      <w:r w:rsidRPr="00943012">
        <w:rPr>
          <w:color w:val="0D0D0D"/>
        </w:rPr>
        <w:t>ecosystem function</w:t>
      </w:r>
      <w:r w:rsidR="00F84192">
        <w:rPr>
          <w:color w:val="0D0D0D"/>
        </w:rPr>
        <w:t>s</w:t>
      </w:r>
      <w:r w:rsidRPr="00943012">
        <w:rPr>
          <w:color w:val="0D0D0D"/>
        </w:rPr>
        <w:t>, and increas</w:t>
      </w:r>
      <w:r w:rsidR="00F84192">
        <w:rPr>
          <w:color w:val="0D0D0D"/>
        </w:rPr>
        <w:t>ing</w:t>
      </w:r>
      <w:r w:rsidRPr="00943012">
        <w:rPr>
          <w:color w:val="0D0D0D"/>
        </w:rPr>
        <w:t xml:space="preserve"> resilience against further disturbances.</w:t>
      </w:r>
    </w:p>
    <w:p w14:paraId="53BD1109" w14:textId="77777777" w:rsidR="000B08F4" w:rsidRPr="00943012" w:rsidRDefault="000B08F4" w:rsidP="00D07715">
      <w:pPr>
        <w:pStyle w:val="Heading5"/>
      </w:pPr>
      <w:bookmarkStart w:id="36" w:name="_Toc178928100"/>
      <w:r w:rsidRPr="00943012">
        <w:t>Representative Components</w:t>
      </w:r>
      <w:bookmarkEnd w:id="36"/>
    </w:p>
    <w:p w14:paraId="17436821" w14:textId="00EFC6E5" w:rsidR="000B08F4" w:rsidRDefault="000B08F4" w:rsidP="00402C47">
      <w:pPr>
        <w:rPr>
          <w:rFonts w:eastAsia="Arial"/>
          <w:highlight w:val="white"/>
        </w:rPr>
      </w:pPr>
      <w:r w:rsidRPr="00943012">
        <w:rPr>
          <w:highlight w:val="white"/>
        </w:rPr>
        <w:t xml:space="preserve">Understanding how different components contribute to ecological stability and resilience is crucial for effective mitigation. In this context, trophic complexity, habitat composition, and biodiversity </w:t>
      </w:r>
      <w:r w:rsidR="00A56DE7">
        <w:rPr>
          <w:highlight w:val="white"/>
        </w:rPr>
        <w:t xml:space="preserve">have </w:t>
      </w:r>
      <w:r w:rsidRPr="00943012">
        <w:rPr>
          <w:highlight w:val="white"/>
        </w:rPr>
        <w:t>emerge</w:t>
      </w:r>
      <w:r w:rsidR="00A56DE7">
        <w:rPr>
          <w:highlight w:val="white"/>
        </w:rPr>
        <w:t>d</w:t>
      </w:r>
      <w:r w:rsidRPr="00943012">
        <w:rPr>
          <w:highlight w:val="white"/>
        </w:rPr>
        <w:t xml:space="preserve"> as particularly significant factors</w:t>
      </w:r>
      <w:r w:rsidR="00A56DE7">
        <w:rPr>
          <w:highlight w:val="white"/>
        </w:rPr>
        <w:t xml:space="preserve"> over the past few decades</w:t>
      </w:r>
      <w:r w:rsidRPr="00943012">
        <w:rPr>
          <w:highlight w:val="white"/>
        </w:rPr>
        <w:t xml:space="preserve">. Each plays a </w:t>
      </w:r>
      <w:r w:rsidR="00A56DE7">
        <w:rPr>
          <w:highlight w:val="white"/>
        </w:rPr>
        <w:t>distinct (and possibly central)</w:t>
      </w:r>
      <w:r w:rsidRPr="00943012">
        <w:rPr>
          <w:highlight w:val="white"/>
        </w:rPr>
        <w:t xml:space="preserve"> role in maintaining ecological </w:t>
      </w:r>
      <w:r w:rsidR="00A56DE7">
        <w:rPr>
          <w:highlight w:val="white"/>
        </w:rPr>
        <w:t>condition</w:t>
      </w:r>
      <w:r w:rsidRPr="00943012">
        <w:rPr>
          <w:highlight w:val="white"/>
        </w:rPr>
        <w:t xml:space="preserve"> and requires specific focus to guide mitigation efforts</w:t>
      </w:r>
      <w:r w:rsidRPr="00943012">
        <w:rPr>
          <w:rFonts w:eastAsia="Arial"/>
          <w:highlight w:val="white"/>
        </w:rPr>
        <w:t>.</w:t>
      </w:r>
    </w:p>
    <w:p w14:paraId="09ADF19F" w14:textId="77777777" w:rsidR="00402C47" w:rsidRPr="00943012" w:rsidRDefault="00402C47" w:rsidP="00402C47"/>
    <w:p w14:paraId="3001F129" w14:textId="441CAB9C" w:rsidR="000B08F4" w:rsidRDefault="000B08F4" w:rsidP="00402C47">
      <w:r w:rsidRPr="00A56DE7">
        <w:rPr>
          <w:b/>
        </w:rPr>
        <w:t xml:space="preserve">Trophic Complexity: </w:t>
      </w:r>
      <w:r w:rsidRPr="00943012">
        <w:t>Refers to the organization and interaction of organisms in a food web</w:t>
      </w:r>
      <w:r w:rsidR="00DE4B48">
        <w:t xml:space="preserve"> </w:t>
      </w:r>
      <w:r w:rsidR="00DE4B48">
        <w:rPr>
          <w:noProof/>
        </w:rPr>
        <w:t>(Hui 2012)</w:t>
      </w:r>
      <w:r w:rsidRPr="00943012">
        <w:t xml:space="preserve">, illustrating the flow of energy and </w:t>
      </w:r>
      <w:r w:rsidR="00C46D2E">
        <w:t>materials</w:t>
      </w:r>
      <w:r w:rsidRPr="00943012">
        <w:t xml:space="preserve"> through different trophic groups. It is </w:t>
      </w:r>
      <w:r w:rsidR="00A56DE7">
        <w:t>directly</w:t>
      </w:r>
      <w:r w:rsidRPr="00943012">
        <w:t xml:space="preserve"> linked to the ecological function</w:t>
      </w:r>
      <w:r w:rsidR="00A56DE7">
        <w:t>ing</w:t>
      </w:r>
      <w:r w:rsidRPr="00943012">
        <w:t xml:space="preserve"> of trophic support and productivity.</w:t>
      </w:r>
      <w:r w:rsidR="004A44E5">
        <w:t xml:space="preserve"> Trophic complexity </w:t>
      </w:r>
      <w:r w:rsidR="00C46D2E">
        <w:t xml:space="preserve">was first recognized in coastal California with the </w:t>
      </w:r>
      <w:proofErr w:type="gramStart"/>
      <w:r w:rsidR="00C46D2E">
        <w:t>lower than expected</w:t>
      </w:r>
      <w:proofErr w:type="gramEnd"/>
      <w:r w:rsidR="00C46D2E">
        <w:t xml:space="preserve"> performance of many wetland mitigation projects in the late 1980’s/early 1990’s wherein habitat complexity had the knock-on effect of reduced trophic complexity across restored sites post-intervention.</w:t>
      </w:r>
    </w:p>
    <w:p w14:paraId="34FE51B0" w14:textId="77777777" w:rsidR="003E722F" w:rsidRDefault="003E722F" w:rsidP="003E722F">
      <w:pPr>
        <w:pStyle w:val="ListParagraph"/>
      </w:pPr>
    </w:p>
    <w:p w14:paraId="0BEB6BE0" w14:textId="46CB1400" w:rsidR="003E722F" w:rsidRPr="00943012" w:rsidRDefault="003E722F" w:rsidP="005719B9">
      <w:pPr>
        <w:pStyle w:val="ListParagraph"/>
        <w:numPr>
          <w:ilvl w:val="0"/>
          <w:numId w:val="13"/>
        </w:numPr>
      </w:pPr>
      <w:r w:rsidRPr="00A56DE7">
        <w:rPr>
          <w:b/>
        </w:rPr>
        <w:t>Habitat Composition</w:t>
      </w:r>
      <w:r w:rsidRPr="00943012">
        <w:t xml:space="preserve">: This considers the </w:t>
      </w:r>
      <w:r>
        <w:t xml:space="preserve">spatial </w:t>
      </w:r>
      <w:r w:rsidRPr="00943012">
        <w:t xml:space="preserve">arrangement and distribution of various habitat types </w:t>
      </w:r>
      <w:r>
        <w:t>across the scale of an entire</w:t>
      </w:r>
      <w:r w:rsidRPr="00943012">
        <w:t xml:space="preserve"> landscape </w:t>
      </w:r>
      <w:r>
        <w:t>or seascape</w:t>
      </w:r>
      <w:r w:rsidRPr="00943012">
        <w:t xml:space="preserve">. In the context of out-of-kind mitigation, </w:t>
      </w:r>
      <w:r>
        <w:t xml:space="preserve">county-wide or </w:t>
      </w:r>
      <w:r w:rsidRPr="00943012">
        <w:t xml:space="preserve">regional scales are </w:t>
      </w:r>
      <w:r>
        <w:t xml:space="preserve">increasingly seen as </w:t>
      </w:r>
      <w:r w:rsidRPr="00943012">
        <w:t>crucial for assessing habitat distribution and goal setting</w:t>
      </w:r>
      <w:r>
        <w:t xml:space="preserve"> for future persistence</w:t>
      </w:r>
      <w:r w:rsidRPr="00943012">
        <w:t xml:space="preserve">. An example of </w:t>
      </w:r>
      <w:r>
        <w:t>using Habitat Com</w:t>
      </w:r>
      <w:r w:rsidR="00516CFB">
        <w:t>position</w:t>
      </w:r>
      <w:r>
        <w:t xml:space="preserve"> as</w:t>
      </w:r>
      <w:r w:rsidRPr="00943012">
        <w:t xml:space="preserve"> guiding principle </w:t>
      </w:r>
      <w:r>
        <w:t xml:space="preserve">in the coastal zone </w:t>
      </w:r>
      <w:r w:rsidRPr="00943012">
        <w:t>is the Southern California Wetland Recovery Project</w:t>
      </w:r>
      <w:r>
        <w:t>’</w:t>
      </w:r>
      <w:r w:rsidRPr="00943012">
        <w:t xml:space="preserve">s focus on the historic, current, and future distribution of wetland archetypes </w:t>
      </w:r>
      <w:r>
        <w:t>over</w:t>
      </w:r>
      <w:r w:rsidRPr="00943012">
        <w:t xml:space="preserve"> the region</w:t>
      </w:r>
      <w:r>
        <w:t xml:space="preserve"> spanning </w:t>
      </w:r>
      <w:r w:rsidRPr="004A44E5">
        <w:t xml:space="preserve">Point Conception </w:t>
      </w:r>
      <w:r>
        <w:t>(</w:t>
      </w:r>
      <w:r w:rsidRPr="004A44E5">
        <w:t>Santa Barbara County</w:t>
      </w:r>
      <w:r>
        <w:t>)</w:t>
      </w:r>
      <w:r w:rsidRPr="004A44E5">
        <w:t xml:space="preserve"> to the international border with Mexico</w:t>
      </w:r>
      <w:r>
        <w:t xml:space="preserve"> </w:t>
      </w:r>
      <w:r w:rsidR="00DE4B48">
        <w:rPr>
          <w:noProof/>
        </w:rPr>
        <w:t>(San Diego County, SCWRP 2024)</w:t>
      </w:r>
      <w:r w:rsidRPr="00943012">
        <w:t xml:space="preserve">. </w:t>
      </w:r>
    </w:p>
    <w:p w14:paraId="558D81D8" w14:textId="77777777" w:rsidR="000B08F4" w:rsidRPr="00943012" w:rsidRDefault="000B08F4" w:rsidP="000B08F4">
      <w:pPr>
        <w:rPr>
          <w:b/>
        </w:rPr>
      </w:pPr>
    </w:p>
    <w:p w14:paraId="131675EB" w14:textId="23905E93" w:rsidR="000B08F4" w:rsidRPr="0043706B" w:rsidRDefault="000B08F4" w:rsidP="005719B9">
      <w:pPr>
        <w:pStyle w:val="ListParagraph"/>
        <w:numPr>
          <w:ilvl w:val="0"/>
          <w:numId w:val="13"/>
        </w:numPr>
      </w:pPr>
      <w:r w:rsidRPr="00A56DE7">
        <w:rPr>
          <w:b/>
        </w:rPr>
        <w:lastRenderedPageBreak/>
        <w:t>Habitat Complexity</w:t>
      </w:r>
      <w:r w:rsidRPr="00943012">
        <w:t xml:space="preserve">: This encompasses the physical structures and features that provide habitat for organisms. Anthropogenic structures can add to habitat complexity but may </w:t>
      </w:r>
      <w:r w:rsidR="00A56DE7">
        <w:t>induce</w:t>
      </w:r>
      <w:r w:rsidRPr="00943012">
        <w:t xml:space="preserve"> non-natural function</w:t>
      </w:r>
      <w:r w:rsidR="00A56DE7">
        <w:t>ing</w:t>
      </w:r>
      <w:r w:rsidRPr="00943012">
        <w:t xml:space="preserve">, </w:t>
      </w:r>
      <w:r w:rsidR="00A56DE7">
        <w:t xml:space="preserve">potentially </w:t>
      </w:r>
      <w:r w:rsidRPr="00943012">
        <w:t>presenting a</w:t>
      </w:r>
      <w:r w:rsidR="00A56DE7">
        <w:t>n added</w:t>
      </w:r>
      <w:r w:rsidRPr="00943012">
        <w:t xml:space="preserve"> mitigation challenge.</w:t>
      </w:r>
      <w:r w:rsidR="004A44E5">
        <w:t xml:space="preserve"> An example of the primacy of habitat complexity can be seen in various efforts to recover giant kelp reef communities in recent year</w:t>
      </w:r>
      <w:r w:rsidR="0017175F">
        <w:t>s</w:t>
      </w:r>
      <w:r w:rsidR="00DE4B48">
        <w:t xml:space="preserve"> </w:t>
      </w:r>
      <w:r w:rsidR="00DE4B48">
        <w:rPr>
          <w:noProof/>
        </w:rPr>
        <w:t>(e.g. Burdick et al. 2024)</w:t>
      </w:r>
      <w:r w:rsidR="00DE4B48">
        <w:t xml:space="preserve">. </w:t>
      </w:r>
      <w:r w:rsidR="004A44E5">
        <w:t xml:space="preserve">The structural complexity added by robust forests of kelp create a completely different physical space relative to non-rocky or non-kelp dominated nearshore reef systems. Mitigation efforts in such management settings often focus on kelp stipe density, surface canopy extent, </w:t>
      </w:r>
      <w:r w:rsidR="004A44E5" w:rsidRPr="004A44E5">
        <w:rPr>
          <w:i/>
          <w:iCs/>
        </w:rPr>
        <w:t>etc</w:t>
      </w:r>
      <w:r w:rsidR="004A44E5">
        <w:t>.</w:t>
      </w:r>
    </w:p>
    <w:p w14:paraId="76ACFA79" w14:textId="42E6C024" w:rsidR="000B08F4" w:rsidRPr="00943012" w:rsidRDefault="000B08F4" w:rsidP="00A56DE7">
      <w:pPr>
        <w:ind w:left="1440" w:firstLine="60"/>
      </w:pPr>
    </w:p>
    <w:p w14:paraId="6511E266" w14:textId="2A0C1378" w:rsidR="000B08F4" w:rsidRPr="000D7ECB" w:rsidRDefault="000B08F4" w:rsidP="005719B9">
      <w:pPr>
        <w:pStyle w:val="ListParagraph"/>
        <w:numPr>
          <w:ilvl w:val="0"/>
          <w:numId w:val="13"/>
        </w:numPr>
      </w:pPr>
      <w:r w:rsidRPr="000D7ECB">
        <w:rPr>
          <w:b/>
        </w:rPr>
        <w:t xml:space="preserve">Biodiversity: </w:t>
      </w:r>
      <w:r w:rsidRPr="000D7ECB">
        <w:t>Measures the variety of life forms within an ecosystem, often assessed at the species level but also encompassing functional groups. Assessments might need to consider native versus non-native species diversity and contextual factors like urbanization and climate change.</w:t>
      </w:r>
      <w:r w:rsidR="0023625A" w:rsidRPr="000D7ECB">
        <w:t xml:space="preserve"> This dimension is one of the most widely articulated recovery goals across numerous mitigation projects in the coastal zone over decades. Often this is expressed as a targeted (usually elevated) species richness or species heterogeneity of natives (with the target being a high value) or exotics (with the targeted value being zero or dramatically lower than existing conditions). </w:t>
      </w:r>
      <w:r w:rsidR="00C6492F">
        <w:t xml:space="preserve">Examples </w:t>
      </w:r>
      <w:r w:rsidR="00A1770A">
        <w:t xml:space="preserve">of diversity-focused mitigation performance metrics </w:t>
      </w:r>
      <w:r w:rsidR="00C6492F">
        <w:t xml:space="preserve">include </w:t>
      </w:r>
      <w:r w:rsidR="00A1770A">
        <w:t xml:space="preserve">compensatory efforts for seawater movement (intakes which entrap larval assemblages, </w:t>
      </w:r>
      <w:r w:rsidR="00A1770A" w:rsidRPr="00A1770A">
        <w:rPr>
          <w:i/>
          <w:iCs/>
        </w:rPr>
        <w:t>etc</w:t>
      </w:r>
      <w:r w:rsidR="00A1770A">
        <w:t>.) for routine operation of the San Onofre Nuclear Generating St</w:t>
      </w:r>
      <w:r w:rsidR="0099309C">
        <w:t>a</w:t>
      </w:r>
      <w:r w:rsidR="00A1770A">
        <w:t xml:space="preserve">tion </w:t>
      </w:r>
      <w:r w:rsidR="008F77B6">
        <w:rPr>
          <w:noProof/>
        </w:rPr>
        <w:t>(Reed et al. 2023)</w:t>
      </w:r>
      <w:r w:rsidR="0099309C">
        <w:t xml:space="preserve"> </w:t>
      </w:r>
      <w:r w:rsidR="00A1770A">
        <w:t xml:space="preserve">and </w:t>
      </w:r>
      <w:r w:rsidR="008F77B6">
        <w:t>Carlsbad</w:t>
      </w:r>
      <w:r w:rsidR="00A1770A">
        <w:t xml:space="preserve"> </w:t>
      </w:r>
      <w:r w:rsidR="008F77B6">
        <w:rPr>
          <w:noProof/>
        </w:rPr>
        <w:t>(Poseidon Water 2022)</w:t>
      </w:r>
      <w:r w:rsidR="008F77B6">
        <w:t xml:space="preserve"> </w:t>
      </w:r>
      <w:r w:rsidR="00A1770A">
        <w:t xml:space="preserve">desalination </w:t>
      </w:r>
      <w:r w:rsidR="00A1770A" w:rsidRPr="0099309C">
        <w:t>facilit</w:t>
      </w:r>
      <w:r w:rsidR="0099309C" w:rsidRPr="0099309C">
        <w:t>ies.</w:t>
      </w:r>
    </w:p>
    <w:p w14:paraId="726BC858" w14:textId="77777777" w:rsidR="000B08F4" w:rsidRPr="000D7ECB" w:rsidRDefault="000B08F4" w:rsidP="00D07715">
      <w:pPr>
        <w:pStyle w:val="Heading5"/>
      </w:pPr>
      <w:bookmarkStart w:id="37" w:name="_Toc178928101"/>
      <w:r w:rsidRPr="000D7ECB">
        <w:t>Utility</w:t>
      </w:r>
      <w:bookmarkEnd w:id="37"/>
    </w:p>
    <w:p w14:paraId="6D0DCC45" w14:textId="493A49B1" w:rsidR="000D7ECB" w:rsidRPr="000D7ECB" w:rsidRDefault="000B08F4" w:rsidP="000D7ECB">
      <w:pPr>
        <w:shd w:val="clear" w:color="auto" w:fill="FFFFFF"/>
        <w:rPr>
          <w:color w:val="0D0D0D"/>
        </w:rPr>
      </w:pPr>
      <w:r w:rsidRPr="000D7ECB">
        <w:rPr>
          <w:color w:val="0D0D0D"/>
        </w:rPr>
        <w:t xml:space="preserve">Ecological structure </w:t>
      </w:r>
      <w:r w:rsidR="00757588" w:rsidRPr="000D7ECB">
        <w:rPr>
          <w:color w:val="0D0D0D"/>
        </w:rPr>
        <w:t>c</w:t>
      </w:r>
      <w:r w:rsidR="000D7ECB" w:rsidRPr="000D7ECB">
        <w:t>an play an important role in out-of-kind ecological mitigation by providing measurable and consistent metrics that allow for the comparison of different habitats. These metrics, such as species composition, habitat complexity, and physical characteristics, offer a standardized way to evaluate both the impact of development and the success of restoration efforts, even when the habitats involved differ significantly. However, the effectiveness of this approach may vary depending on the specific context, but focusing on structural attributes ensures that mitigation efforts are based on tangible ecological qualities.</w:t>
      </w:r>
    </w:p>
    <w:p w14:paraId="201E42ED" w14:textId="50E069E0" w:rsidR="000D7ECB" w:rsidRPr="000D7ECB" w:rsidRDefault="000D7ECB" w:rsidP="000D7ECB">
      <w:pPr>
        <w:pStyle w:val="NormalWeb"/>
      </w:pPr>
      <w:r w:rsidRPr="000D7ECB">
        <w:t>In the context of out-of-kind mitigation, this methodology allows for meaningful comparisons between different ecosystems, ensuring that the mitigation delivers equivalent or greater ecological value. While the primary focus of this section is on ecological structure, aligning these metrics with ecosystem services ensures that the mitigation efforts not only restore but potentially enhance the services lost due to development.</w:t>
      </w:r>
    </w:p>
    <w:p w14:paraId="56BEC4FE" w14:textId="77777777" w:rsidR="000B08F4" w:rsidRPr="000D7ECB" w:rsidRDefault="000B08F4" w:rsidP="00D07715">
      <w:pPr>
        <w:pStyle w:val="Heading5"/>
      </w:pPr>
      <w:bookmarkStart w:id="38" w:name="_Toc178928102"/>
      <w:r w:rsidRPr="000D7ECB">
        <w:t>Relevance/Importance</w:t>
      </w:r>
      <w:bookmarkEnd w:id="38"/>
    </w:p>
    <w:p w14:paraId="6F982C1F" w14:textId="3D6DD6F9" w:rsidR="000B08F4" w:rsidRPr="000D7ECB" w:rsidRDefault="000B08F4" w:rsidP="000B08F4">
      <w:pPr>
        <w:shd w:val="clear" w:color="auto" w:fill="FFFFFF"/>
        <w:rPr>
          <w:color w:val="0D0D0D"/>
        </w:rPr>
      </w:pPr>
      <w:r w:rsidRPr="000D7ECB">
        <w:rPr>
          <w:color w:val="0D0D0D"/>
        </w:rPr>
        <w:t xml:space="preserve">In the context of mitigation, understanding the ecological structure provides a foundation for assessing ecosystem health and functionality. This knowledge aids in the development of management plans and frameworks that prioritize preserving or restoring </w:t>
      </w:r>
      <w:r w:rsidR="003E722F" w:rsidRPr="000D7ECB">
        <w:rPr>
          <w:color w:val="0D0D0D"/>
        </w:rPr>
        <w:t>an</w:t>
      </w:r>
      <w:r w:rsidRPr="000D7ECB">
        <w:rPr>
          <w:color w:val="0D0D0D"/>
        </w:rPr>
        <w:t xml:space="preserve"> ecosystem's structural integrity, ensuring that key ecological functions, such as nutrient cycling, habitat provision, and biodiversity support, are maintained. An accurate understanding of the ecological structure also facilitates decision-making by identifying critical areas for conservation or restoration and determining appropriate mitigation measures.</w:t>
      </w:r>
    </w:p>
    <w:p w14:paraId="690C3F01" w14:textId="77777777" w:rsidR="000B08F4" w:rsidRPr="00943012" w:rsidRDefault="000B08F4" w:rsidP="00D07715">
      <w:pPr>
        <w:pStyle w:val="Heading5"/>
      </w:pPr>
      <w:bookmarkStart w:id="39" w:name="_Toc178928103"/>
      <w:r w:rsidRPr="00943012">
        <w:lastRenderedPageBreak/>
        <w:t>Example/Representative Metrics</w:t>
      </w:r>
      <w:bookmarkEnd w:id="39"/>
    </w:p>
    <w:p w14:paraId="292639A4" w14:textId="293322E8" w:rsidR="00F671E8" w:rsidRPr="005A5943" w:rsidRDefault="000B08F4" w:rsidP="00F671E8">
      <w:pPr>
        <w:shd w:val="clear" w:color="auto" w:fill="FFFFFF"/>
        <w:rPr>
          <w:noProof/>
        </w:rPr>
      </w:pPr>
      <w:r w:rsidRPr="00943012">
        <w:rPr>
          <w:color w:val="0D0D0D"/>
        </w:rPr>
        <w:t xml:space="preserve">Metrics for assessing ecological structure </w:t>
      </w:r>
      <w:r w:rsidR="00757588">
        <w:rPr>
          <w:color w:val="0D0D0D"/>
        </w:rPr>
        <w:t xml:space="preserve">are some of the easiest to assess and therefore some of the measures with the longest track record of application in a mitigation context. For example, </w:t>
      </w:r>
      <w:r w:rsidR="002431A2">
        <w:t>in salt marsh ecosystems, specific attributes of canopy architecture in intertidal cordgrass (</w:t>
      </w:r>
      <w:r w:rsidR="002431A2">
        <w:rPr>
          <w:rStyle w:val="Emphasis"/>
          <w:rFonts w:eastAsiaTheme="majorEastAsia"/>
        </w:rPr>
        <w:t xml:space="preserve">Spartina </w:t>
      </w:r>
      <w:proofErr w:type="spellStart"/>
      <w:r w:rsidR="002431A2">
        <w:rPr>
          <w:rStyle w:val="Emphasis"/>
          <w:rFonts w:eastAsiaTheme="majorEastAsia"/>
        </w:rPr>
        <w:t>foliosa</w:t>
      </w:r>
      <w:proofErr w:type="spellEnd"/>
      <w:r w:rsidR="002431A2">
        <w:t>) marshes have been linked to habitat suitability for the endangered Light-footed Clapper Rail</w:t>
      </w:r>
      <w:r w:rsidR="004A0A6D">
        <w:t xml:space="preserve"> </w:t>
      </w:r>
      <w:r w:rsidR="00827A04">
        <w:t>(</w:t>
      </w:r>
      <w:proofErr w:type="spellStart"/>
      <w:r w:rsidR="00827A04" w:rsidRPr="00827A04">
        <w:rPr>
          <w:i/>
          <w:iCs/>
        </w:rPr>
        <w:t>Rallus</w:t>
      </w:r>
      <w:proofErr w:type="spellEnd"/>
      <w:r w:rsidR="00827A04" w:rsidRPr="00827A04">
        <w:rPr>
          <w:i/>
          <w:iCs/>
        </w:rPr>
        <w:t xml:space="preserve"> </w:t>
      </w:r>
      <w:proofErr w:type="spellStart"/>
      <w:r w:rsidR="00827A04" w:rsidRPr="00827A04">
        <w:rPr>
          <w:i/>
          <w:iCs/>
        </w:rPr>
        <w:t>longirostris</w:t>
      </w:r>
      <w:proofErr w:type="spellEnd"/>
      <w:r w:rsidR="00827A04" w:rsidRPr="00827A04">
        <w:rPr>
          <w:i/>
          <w:iCs/>
        </w:rPr>
        <w:t xml:space="preserve"> </w:t>
      </w:r>
      <w:proofErr w:type="spellStart"/>
      <w:r w:rsidR="00827A04" w:rsidRPr="00827A04">
        <w:rPr>
          <w:i/>
          <w:iCs/>
        </w:rPr>
        <w:t>levipes</w:t>
      </w:r>
      <w:proofErr w:type="spellEnd"/>
      <w:r w:rsidR="00827A04">
        <w:t xml:space="preserve"> </w:t>
      </w:r>
      <w:proofErr w:type="spellStart"/>
      <w:r w:rsidR="00827A04">
        <w:t>Zedler</w:t>
      </w:r>
      <w:proofErr w:type="spellEnd"/>
      <w:r w:rsidR="00827A04">
        <w:t xml:space="preserve"> 1993)</w:t>
      </w:r>
      <w:r w:rsidR="004A0A6D">
        <w:t>.</w:t>
      </w:r>
      <w:r w:rsidR="002431A2">
        <w:t xml:space="preserve"> Habitat assessments typically focus on cordgrass height distributions and density, as these metrics are critical for nesting success. Research suggests that a cordgrass height of &gt;60 cm is necessary for constructing nests that float with the tide, minimizing nest failure due to inundation. Metrics such as the density of stems per square meter and the proportion of stems taller than 60 cm are central to distinguishing between suitable and unsuitable habitats for this endangered bird species. Such detailed canopy metrics provide a robust framework for habitat restoration success in salt marsh ecosystems.</w:t>
      </w:r>
    </w:p>
    <w:p w14:paraId="3ECC6432" w14:textId="4F7018BE" w:rsidR="00C91ECA" w:rsidRPr="00943012" w:rsidRDefault="00C91ECA" w:rsidP="00212A0F">
      <w:pPr>
        <w:pStyle w:val="Heading4"/>
      </w:pPr>
      <w:bookmarkStart w:id="40" w:name="_4uxuysrl4xw7" w:colFirst="0" w:colLast="0"/>
      <w:bookmarkStart w:id="41" w:name="_Toc178928104"/>
      <w:bookmarkEnd w:id="40"/>
      <w:r w:rsidRPr="00943012">
        <w:t>Ecological Function</w:t>
      </w:r>
      <w:r w:rsidR="007D6B35">
        <w:t xml:space="preserve"> </w:t>
      </w:r>
      <w:r w:rsidR="007D6B35" w:rsidRPr="00943012">
        <w:t>Component</w:t>
      </w:r>
      <w:bookmarkEnd w:id="41"/>
    </w:p>
    <w:p w14:paraId="422CA915" w14:textId="480D4406" w:rsidR="00C91ECA" w:rsidRPr="00943012" w:rsidRDefault="00C91ECA" w:rsidP="00D07715">
      <w:pPr>
        <w:pStyle w:val="Heading5"/>
      </w:pPr>
      <w:bookmarkStart w:id="42" w:name="_Toc178928105"/>
      <w:r w:rsidRPr="00943012">
        <w:t>Definition</w:t>
      </w:r>
      <w:r w:rsidR="00516CFB">
        <w:t>-Ecological Function</w:t>
      </w:r>
      <w:bookmarkEnd w:id="42"/>
    </w:p>
    <w:p w14:paraId="465F5914" w14:textId="7FE87743" w:rsidR="00C91ECA" w:rsidRPr="00943012" w:rsidRDefault="00C91ECA" w:rsidP="00C91ECA">
      <w:r w:rsidRPr="00943012">
        <w:t xml:space="preserve">Ecological Function encompasses the intricate network of physical, chemical, and biological processes inherent to ecosystems. </w:t>
      </w:r>
      <w:r w:rsidR="002576D8">
        <w:t xml:space="preserve">They are rates and so measured as accumulation, loss, or other changes over time. </w:t>
      </w:r>
      <w:r w:rsidRPr="00943012">
        <w:t>These functions persist independently of human valuation, manifesting within ecosystems regardless of whether humans attribute value to them or recognize their potential to provide services. Physical functions involve the dynamic movement of energy, water, and nutrients, while chemical functions encompass transformations and interactions of substances vital for ecosystem health. Biological functions encompass the roles of organisms in processes such as pollination, decomposition, and nutrient cycling. While humans may value these functions for the services they provide</w:t>
      </w:r>
      <w:r w:rsidR="002576D8">
        <w:t xml:space="preserve"> (see below)</w:t>
      </w:r>
      <w:r w:rsidRPr="00943012">
        <w:t>, such as water purification or climate regulation, their occurrence remains fundamental to ecosystem stability and resilience. Understanding and preserving ecological function</w:t>
      </w:r>
      <w:r w:rsidR="002576D8">
        <w:t>ing</w:t>
      </w:r>
      <w:r w:rsidRPr="00943012">
        <w:t xml:space="preserve"> </w:t>
      </w:r>
      <w:r w:rsidR="002576D8">
        <w:t>is</w:t>
      </w:r>
      <w:r w:rsidRPr="00943012">
        <w:t xml:space="preserve"> central to ecological mitigation efforts, aiming to mitigate the impacts of human activities on ecosystems and sustain their health and functionality over t</w:t>
      </w:r>
      <w:r w:rsidR="002576D8">
        <w:t>he long term</w:t>
      </w:r>
      <w:r w:rsidRPr="00943012">
        <w:t xml:space="preserve">. </w:t>
      </w:r>
    </w:p>
    <w:p w14:paraId="52E934EC" w14:textId="77777777" w:rsidR="00C91ECA" w:rsidRPr="00943012" w:rsidRDefault="00C91ECA" w:rsidP="00D07715">
      <w:pPr>
        <w:pStyle w:val="Heading5"/>
      </w:pPr>
      <w:bookmarkStart w:id="43" w:name="_Toc178928106"/>
      <w:r w:rsidRPr="00943012">
        <w:t>Representative Components</w:t>
      </w:r>
      <w:bookmarkEnd w:id="43"/>
    </w:p>
    <w:p w14:paraId="57A027B6" w14:textId="18C6E814" w:rsidR="00C91ECA" w:rsidRPr="00943012" w:rsidRDefault="00C91ECA" w:rsidP="00C91ECA">
      <w:pPr>
        <w:shd w:val="clear" w:color="auto" w:fill="FFFFFF"/>
        <w:rPr>
          <w:color w:val="0D0D0D"/>
        </w:rPr>
      </w:pPr>
      <w:r w:rsidRPr="00943012">
        <w:rPr>
          <w:color w:val="0D0D0D"/>
        </w:rPr>
        <w:t>Out-of-kind mitigation that focuses on ecological function involves restoring or creating ecosystem</w:t>
      </w:r>
      <w:r w:rsidR="002576D8">
        <w:rPr>
          <w:color w:val="0D0D0D"/>
        </w:rPr>
        <w:t xml:space="preserve"> elements</w:t>
      </w:r>
      <w:r w:rsidRPr="00943012">
        <w:rPr>
          <w:color w:val="0D0D0D"/>
        </w:rPr>
        <w:t xml:space="preserve"> that provide similar environmental benefits as those lost </w:t>
      </w:r>
      <w:r w:rsidR="002576D8">
        <w:rPr>
          <w:color w:val="0D0D0D"/>
        </w:rPr>
        <w:t>to impacts</w:t>
      </w:r>
      <w:r w:rsidRPr="00943012">
        <w:rPr>
          <w:color w:val="0D0D0D"/>
        </w:rPr>
        <w:t xml:space="preserve">, but not necessarily by restoring the exact same ecosystem type. </w:t>
      </w:r>
      <w:r w:rsidRPr="00943012">
        <w:t xml:space="preserve">There is a commonality in many of the variables targeted to evaluate ecosystem </w:t>
      </w:r>
      <w:r w:rsidR="002576D8">
        <w:t>functioning</w:t>
      </w:r>
      <w:r w:rsidRPr="00943012">
        <w:t>, though they may be categorized differently between institutions</w:t>
      </w:r>
      <w:r>
        <w:t xml:space="preserve"> </w:t>
      </w:r>
      <w:r>
        <w:rPr>
          <w:noProof/>
        </w:rPr>
        <w:t>(Shafer and Yozzo 1998, Fennessy et al. 2004, Blanchette et al. 2008)</w:t>
      </w:r>
      <w:r>
        <w:t xml:space="preserve">. </w:t>
      </w:r>
      <w:r w:rsidR="002576D8">
        <w:rPr>
          <w:color w:val="0D0D0D"/>
        </w:rPr>
        <w:t xml:space="preserve">Here we suggest the useful aggregate </w:t>
      </w:r>
      <w:r w:rsidR="002576D8" w:rsidRPr="00943012">
        <w:rPr>
          <w:color w:val="0D0D0D"/>
        </w:rPr>
        <w:t>ecosystem function</w:t>
      </w:r>
      <w:r w:rsidR="002576D8">
        <w:rPr>
          <w:color w:val="0D0D0D"/>
        </w:rPr>
        <w:t xml:space="preserve"> categories crafted </w:t>
      </w:r>
      <w:r w:rsidRPr="00943012">
        <w:rPr>
          <w:color w:val="0D0D0D"/>
        </w:rPr>
        <w:t>by the US</w:t>
      </w:r>
      <w:r>
        <w:rPr>
          <w:color w:val="0D0D0D"/>
        </w:rPr>
        <w:t xml:space="preserve"> Army Corps of Engineers</w:t>
      </w:r>
      <w:r w:rsidRPr="00943012">
        <w:rPr>
          <w:color w:val="0D0D0D"/>
        </w:rPr>
        <w:t xml:space="preserve"> and the E</w:t>
      </w:r>
      <w:r w:rsidR="002576D8">
        <w:rPr>
          <w:color w:val="0D0D0D"/>
        </w:rPr>
        <w:t>nvironmental Protection Agency</w:t>
      </w:r>
      <w:r w:rsidRPr="00943012">
        <w:rPr>
          <w:color w:val="0D0D0D"/>
        </w:rPr>
        <w:t>:</w:t>
      </w:r>
    </w:p>
    <w:p w14:paraId="36205320" w14:textId="77777777" w:rsidR="00C91ECA" w:rsidRPr="00943012" w:rsidRDefault="00C91ECA" w:rsidP="00C91ECA">
      <w:pPr>
        <w:shd w:val="clear" w:color="auto" w:fill="FFFFFF"/>
        <w:rPr>
          <w:color w:val="0D0D0D"/>
        </w:rPr>
      </w:pPr>
      <w:r w:rsidRPr="00943012">
        <w:rPr>
          <w:color w:val="0D0D0D"/>
        </w:rPr>
        <w:t xml:space="preserve"> </w:t>
      </w:r>
    </w:p>
    <w:p w14:paraId="786FA821" w14:textId="2F77F738" w:rsidR="0065361C" w:rsidRPr="00624562" w:rsidRDefault="00C91ECA" w:rsidP="005719B9">
      <w:pPr>
        <w:pStyle w:val="ListParagraph"/>
        <w:numPr>
          <w:ilvl w:val="0"/>
          <w:numId w:val="14"/>
        </w:numPr>
        <w:shd w:val="clear" w:color="auto" w:fill="FFFFFF"/>
        <w:rPr>
          <w:color w:val="0D0D0D"/>
        </w:rPr>
      </w:pPr>
      <w:r w:rsidRPr="00624562">
        <w:rPr>
          <w:b/>
          <w:color w:val="0D0D0D"/>
        </w:rPr>
        <w:t>Biogeochemi</w:t>
      </w:r>
      <w:r w:rsidR="0065361C" w:rsidRPr="00624562">
        <w:rPr>
          <w:b/>
          <w:color w:val="0D0D0D"/>
        </w:rPr>
        <w:t>cal</w:t>
      </w:r>
      <w:r w:rsidR="002576D8" w:rsidRPr="00624562">
        <w:rPr>
          <w:b/>
          <w:color w:val="0D0D0D"/>
        </w:rPr>
        <w:t xml:space="preserve"> Functioning</w:t>
      </w:r>
      <w:r w:rsidRPr="00624562">
        <w:rPr>
          <w:color w:val="0D0D0D"/>
        </w:rPr>
        <w:t xml:space="preserve">: This category </w:t>
      </w:r>
      <w:r w:rsidR="00B712DF" w:rsidRPr="00624562">
        <w:rPr>
          <w:color w:val="0D0D0D"/>
        </w:rPr>
        <w:t xml:space="preserve">of functions </w:t>
      </w:r>
      <w:r w:rsidRPr="00624562">
        <w:rPr>
          <w:color w:val="0D0D0D"/>
        </w:rPr>
        <w:t>encompasses processes related to the chemical and biological composition of ecosystems. It includes</w:t>
      </w:r>
      <w:r w:rsidR="0065361C" w:rsidRPr="00624562">
        <w:rPr>
          <w:color w:val="0D0D0D"/>
        </w:rPr>
        <w:t xml:space="preserve"> processes such as c</w:t>
      </w:r>
      <w:r w:rsidRPr="00624562">
        <w:rPr>
          <w:color w:val="0D0D0D"/>
        </w:rPr>
        <w:t xml:space="preserve">arbon fixation, </w:t>
      </w:r>
      <w:r w:rsidR="00B712DF" w:rsidRPr="00624562">
        <w:rPr>
          <w:color w:val="0D0D0D"/>
        </w:rPr>
        <w:t>denitrification</w:t>
      </w:r>
      <w:r w:rsidR="0065361C" w:rsidRPr="00624562">
        <w:rPr>
          <w:color w:val="0D0D0D"/>
        </w:rPr>
        <w:t xml:space="preserve">, and </w:t>
      </w:r>
      <w:r w:rsidR="00B712DF" w:rsidRPr="00624562">
        <w:rPr>
          <w:color w:val="0D0D0D"/>
        </w:rPr>
        <w:t>contaminant transformation</w:t>
      </w:r>
      <w:r w:rsidR="0065361C" w:rsidRPr="00624562">
        <w:rPr>
          <w:color w:val="0D0D0D"/>
        </w:rPr>
        <w:t>.</w:t>
      </w:r>
      <w:r w:rsidR="00B712DF" w:rsidRPr="00624562">
        <w:rPr>
          <w:color w:val="0D0D0D"/>
        </w:rPr>
        <w:t xml:space="preserve"> While these components are most frequently associated with edaphic health and microbial physiologies, they have an </w:t>
      </w:r>
      <w:proofErr w:type="gramStart"/>
      <w:r w:rsidR="00B712DF" w:rsidRPr="00624562">
        <w:rPr>
          <w:color w:val="0D0D0D"/>
        </w:rPr>
        <w:t>immediate impacts</w:t>
      </w:r>
      <w:proofErr w:type="gramEnd"/>
      <w:r w:rsidR="00B712DF" w:rsidRPr="00624562">
        <w:rPr>
          <w:color w:val="0D0D0D"/>
        </w:rPr>
        <w:t xml:space="preserve"> across the entire ecosystem. </w:t>
      </w:r>
    </w:p>
    <w:p w14:paraId="47003B15" w14:textId="0594AD68" w:rsidR="00C91ECA" w:rsidRPr="00943012" w:rsidRDefault="00C91ECA" w:rsidP="00B712DF">
      <w:pPr>
        <w:shd w:val="clear" w:color="auto" w:fill="FFFFFF"/>
        <w:rPr>
          <w:color w:val="0D0D0D"/>
        </w:rPr>
      </w:pPr>
    </w:p>
    <w:p w14:paraId="7EAEB74F" w14:textId="53DFF551" w:rsidR="00624562" w:rsidRDefault="0065361C" w:rsidP="005719B9">
      <w:pPr>
        <w:pStyle w:val="ListParagraph"/>
        <w:numPr>
          <w:ilvl w:val="0"/>
          <w:numId w:val="14"/>
        </w:numPr>
        <w:shd w:val="clear" w:color="auto" w:fill="FFFFFF"/>
        <w:rPr>
          <w:color w:val="0D0D0D"/>
        </w:rPr>
      </w:pPr>
      <w:r w:rsidRPr="00624562">
        <w:rPr>
          <w:b/>
          <w:color w:val="0D0D0D"/>
        </w:rPr>
        <w:t>Material Flow</w:t>
      </w:r>
      <w:r w:rsidR="002576D8" w:rsidRPr="00624562">
        <w:rPr>
          <w:b/>
          <w:color w:val="0D0D0D"/>
        </w:rPr>
        <w:t xml:space="preserve"> Functioning</w:t>
      </w:r>
      <w:r w:rsidR="00C91ECA" w:rsidRPr="00624562">
        <w:rPr>
          <w:color w:val="0D0D0D"/>
        </w:rPr>
        <w:t xml:space="preserve">: This category </w:t>
      </w:r>
      <w:r w:rsidR="00B712DF" w:rsidRPr="00624562">
        <w:rPr>
          <w:color w:val="0D0D0D"/>
        </w:rPr>
        <w:t xml:space="preserve">of functions </w:t>
      </w:r>
      <w:r w:rsidR="00C91ECA" w:rsidRPr="00624562">
        <w:rPr>
          <w:color w:val="0D0D0D"/>
        </w:rPr>
        <w:t xml:space="preserve">focuses on </w:t>
      </w:r>
      <w:r w:rsidR="00B712DF" w:rsidRPr="00624562">
        <w:rPr>
          <w:color w:val="0D0D0D"/>
        </w:rPr>
        <w:t xml:space="preserve">the movement and transformation of </w:t>
      </w:r>
      <w:r w:rsidR="00C91ECA" w:rsidRPr="00624562">
        <w:rPr>
          <w:color w:val="0D0D0D"/>
        </w:rPr>
        <w:t>water</w:t>
      </w:r>
      <w:r w:rsidRPr="00624562">
        <w:rPr>
          <w:color w:val="0D0D0D"/>
        </w:rPr>
        <w:t xml:space="preserve"> and materia</w:t>
      </w:r>
      <w:r w:rsidR="00B712DF" w:rsidRPr="00624562">
        <w:rPr>
          <w:color w:val="0D0D0D"/>
        </w:rPr>
        <w:t>ls</w:t>
      </w:r>
      <w:r w:rsidR="00624562" w:rsidRPr="00624562">
        <w:rPr>
          <w:color w:val="0D0D0D"/>
        </w:rPr>
        <w:t>. These processes influence water (e.g.</w:t>
      </w:r>
      <w:r w:rsidR="00C91ECA" w:rsidRPr="00624562">
        <w:rPr>
          <w:color w:val="0D0D0D"/>
        </w:rPr>
        <w:t xml:space="preserve"> </w:t>
      </w:r>
      <w:r w:rsidR="00B712DF" w:rsidRPr="00624562">
        <w:rPr>
          <w:color w:val="0D0D0D"/>
        </w:rPr>
        <w:t>g</w:t>
      </w:r>
      <w:r w:rsidR="00C91ECA" w:rsidRPr="00624562">
        <w:rPr>
          <w:color w:val="0D0D0D"/>
        </w:rPr>
        <w:t>roundwater recharge</w:t>
      </w:r>
      <w:r w:rsidR="00624562" w:rsidRPr="00624562">
        <w:rPr>
          <w:color w:val="0D0D0D"/>
        </w:rPr>
        <w:t>, water availability)</w:t>
      </w:r>
      <w:r w:rsidR="00C91ECA" w:rsidRPr="00624562">
        <w:rPr>
          <w:color w:val="0D0D0D"/>
        </w:rPr>
        <w:t xml:space="preserve">, </w:t>
      </w:r>
      <w:r w:rsidR="00624562" w:rsidRPr="00624562">
        <w:rPr>
          <w:color w:val="0D0D0D"/>
        </w:rPr>
        <w:t xml:space="preserve">earthen material (e.g. soil </w:t>
      </w:r>
      <w:r w:rsidR="00C91ECA" w:rsidRPr="00624562">
        <w:rPr>
          <w:color w:val="0D0D0D"/>
        </w:rPr>
        <w:t>e</w:t>
      </w:r>
      <w:r w:rsidR="00B712DF" w:rsidRPr="00624562">
        <w:rPr>
          <w:color w:val="0D0D0D"/>
        </w:rPr>
        <w:t>rosion</w:t>
      </w:r>
      <w:r w:rsidR="00624562" w:rsidRPr="00624562">
        <w:rPr>
          <w:color w:val="0D0D0D"/>
        </w:rPr>
        <w:t xml:space="preserve">, sediment transport), and nutrient (e.g. nutrient upwellings, eutrophication) composition and abundance across </w:t>
      </w:r>
      <w:r w:rsidR="00624562">
        <w:rPr>
          <w:color w:val="0D0D0D"/>
        </w:rPr>
        <w:t>the</w:t>
      </w:r>
      <w:r w:rsidR="00624562" w:rsidRPr="00624562">
        <w:rPr>
          <w:color w:val="0D0D0D"/>
        </w:rPr>
        <w:t xml:space="preserve"> region</w:t>
      </w:r>
      <w:r w:rsidR="00624562">
        <w:rPr>
          <w:color w:val="0D0D0D"/>
        </w:rPr>
        <w:t xml:space="preserve"> in question</w:t>
      </w:r>
      <w:r w:rsidR="00624562" w:rsidRPr="00624562">
        <w:rPr>
          <w:color w:val="0D0D0D"/>
        </w:rPr>
        <w:t>.</w:t>
      </w:r>
    </w:p>
    <w:p w14:paraId="0FBB56A0" w14:textId="77777777" w:rsidR="00624562" w:rsidRPr="00624562" w:rsidRDefault="00624562" w:rsidP="00624562">
      <w:pPr>
        <w:pStyle w:val="ListParagraph"/>
        <w:rPr>
          <w:b/>
          <w:color w:val="0D0D0D"/>
        </w:rPr>
      </w:pPr>
    </w:p>
    <w:p w14:paraId="55F0C985" w14:textId="1289BCBC" w:rsidR="00C91ECA" w:rsidRPr="00624562" w:rsidRDefault="0065361C" w:rsidP="005719B9">
      <w:pPr>
        <w:pStyle w:val="ListParagraph"/>
        <w:numPr>
          <w:ilvl w:val="0"/>
          <w:numId w:val="14"/>
        </w:numPr>
        <w:shd w:val="clear" w:color="auto" w:fill="FFFFFF"/>
        <w:rPr>
          <w:color w:val="0D0D0D"/>
        </w:rPr>
      </w:pPr>
      <w:r w:rsidRPr="00624562">
        <w:rPr>
          <w:b/>
          <w:color w:val="0D0D0D"/>
        </w:rPr>
        <w:t xml:space="preserve">Ecological </w:t>
      </w:r>
      <w:r w:rsidR="002576D8" w:rsidRPr="00624562">
        <w:rPr>
          <w:b/>
          <w:color w:val="0D0D0D"/>
        </w:rPr>
        <w:t>Functioning</w:t>
      </w:r>
      <w:r w:rsidR="00C91ECA" w:rsidRPr="00624562">
        <w:rPr>
          <w:color w:val="0D0D0D"/>
        </w:rPr>
        <w:t xml:space="preserve">: This category </w:t>
      </w:r>
      <w:r w:rsidR="00624562" w:rsidRPr="00624562">
        <w:rPr>
          <w:color w:val="0D0D0D"/>
        </w:rPr>
        <w:t xml:space="preserve">of functions encompasses </w:t>
      </w:r>
      <w:r w:rsidR="00C91ECA" w:rsidRPr="00624562">
        <w:rPr>
          <w:color w:val="0D0D0D"/>
        </w:rPr>
        <w:t xml:space="preserve">the capacity of ecosystems to support diverse </w:t>
      </w:r>
      <w:r w:rsidR="00624562" w:rsidRPr="00624562">
        <w:rPr>
          <w:color w:val="0D0D0D"/>
        </w:rPr>
        <w:t>organisms and assemblages</w:t>
      </w:r>
      <w:r w:rsidR="00C91ECA" w:rsidRPr="00624562">
        <w:rPr>
          <w:color w:val="0D0D0D"/>
        </w:rPr>
        <w:t xml:space="preserve">. </w:t>
      </w:r>
      <w:r w:rsidR="00624562" w:rsidRPr="00624562">
        <w:rPr>
          <w:color w:val="0D0D0D"/>
        </w:rPr>
        <w:t xml:space="preserve">Popular examples </w:t>
      </w:r>
      <w:r w:rsidR="00516CFB" w:rsidRPr="00624562">
        <w:rPr>
          <w:color w:val="0D0D0D"/>
        </w:rPr>
        <w:t>include</w:t>
      </w:r>
      <w:r w:rsidR="00624562" w:rsidRPr="00624562">
        <w:rPr>
          <w:color w:val="0D0D0D"/>
        </w:rPr>
        <w:t xml:space="preserve"> w</w:t>
      </w:r>
      <w:r w:rsidR="00C91ECA" w:rsidRPr="00624562">
        <w:rPr>
          <w:color w:val="0D0D0D"/>
        </w:rPr>
        <w:t xml:space="preserve">ildlife connectivity, </w:t>
      </w:r>
      <w:r w:rsidR="00624562" w:rsidRPr="00624562">
        <w:rPr>
          <w:color w:val="0D0D0D"/>
        </w:rPr>
        <w:t xml:space="preserve">resistance to invasion by non-native species, and productivity (often measured as biomass or individual accumulation over time). </w:t>
      </w:r>
      <w:r w:rsidR="00C91ECA" w:rsidRPr="00624562">
        <w:rPr>
          <w:color w:val="0D0D0D"/>
        </w:rPr>
        <w:t>Biodiversity/species support, promoting a diverse range of species within ecosystems.</w:t>
      </w:r>
    </w:p>
    <w:p w14:paraId="69ACEF10" w14:textId="505E21C5" w:rsidR="00C91ECA" w:rsidRPr="00943012" w:rsidRDefault="00C91ECA" w:rsidP="00C91ECA">
      <w:pPr>
        <w:shd w:val="clear" w:color="auto" w:fill="FFFFFF"/>
        <w:ind w:left="1440"/>
        <w:rPr>
          <w:color w:val="0D0D0D"/>
        </w:rPr>
      </w:pPr>
    </w:p>
    <w:p w14:paraId="2A5C37BE" w14:textId="5D91135A" w:rsidR="00C91ECA" w:rsidRPr="00943012" w:rsidRDefault="009F2739" w:rsidP="00C91ECA">
      <w:pPr>
        <w:shd w:val="clear" w:color="auto" w:fill="FFFFFF"/>
        <w:rPr>
          <w:color w:val="0D0D0D"/>
        </w:rPr>
      </w:pPr>
      <w:r>
        <w:rPr>
          <w:color w:val="0D0D0D"/>
        </w:rPr>
        <w:t xml:space="preserve">Inquiry of a system via the framework of these functional </w:t>
      </w:r>
      <w:r w:rsidR="00C91ECA" w:rsidRPr="00943012">
        <w:rPr>
          <w:color w:val="0D0D0D"/>
        </w:rPr>
        <w:t xml:space="preserve">components </w:t>
      </w:r>
      <w:r>
        <w:rPr>
          <w:color w:val="0D0D0D"/>
        </w:rPr>
        <w:t>can free investigators to</w:t>
      </w:r>
      <w:r w:rsidR="00C91ECA" w:rsidRPr="00943012">
        <w:rPr>
          <w:color w:val="0D0D0D"/>
        </w:rPr>
        <w:t xml:space="preserve"> focus on </w:t>
      </w:r>
      <w:r>
        <w:rPr>
          <w:color w:val="0D0D0D"/>
        </w:rPr>
        <w:t>processes</w:t>
      </w:r>
      <w:r w:rsidR="00C91ECA" w:rsidRPr="00943012">
        <w:rPr>
          <w:color w:val="0D0D0D"/>
        </w:rPr>
        <w:t xml:space="preserve"> rather than </w:t>
      </w:r>
      <w:r>
        <w:rPr>
          <w:color w:val="0D0D0D"/>
        </w:rPr>
        <w:t>the specifics of any</w:t>
      </w:r>
      <w:r w:rsidR="00C91ECA" w:rsidRPr="00943012">
        <w:rPr>
          <w:color w:val="0D0D0D"/>
        </w:rPr>
        <w:t xml:space="preserve"> </w:t>
      </w:r>
      <w:r>
        <w:rPr>
          <w:color w:val="0D0D0D"/>
        </w:rPr>
        <w:t>one</w:t>
      </w:r>
      <w:r w:rsidR="00C91ECA" w:rsidRPr="00943012">
        <w:rPr>
          <w:color w:val="0D0D0D"/>
        </w:rPr>
        <w:t xml:space="preserve"> </w:t>
      </w:r>
      <w:proofErr w:type="gramStart"/>
      <w:r w:rsidR="00C91ECA" w:rsidRPr="00943012">
        <w:rPr>
          <w:color w:val="0D0D0D"/>
        </w:rPr>
        <w:t>particular habitat</w:t>
      </w:r>
      <w:proofErr w:type="gramEnd"/>
      <w:r w:rsidR="00C91ECA" w:rsidRPr="00943012">
        <w:rPr>
          <w:color w:val="0D0D0D"/>
        </w:rPr>
        <w:t xml:space="preserve"> type.</w:t>
      </w:r>
    </w:p>
    <w:p w14:paraId="79A43CDF" w14:textId="77777777" w:rsidR="00C91ECA" w:rsidRPr="00943012" w:rsidRDefault="00C91ECA" w:rsidP="00D07715">
      <w:pPr>
        <w:pStyle w:val="Heading5"/>
      </w:pPr>
      <w:bookmarkStart w:id="44" w:name="_Toc178928107"/>
      <w:r w:rsidRPr="00943012">
        <w:t>Utility</w:t>
      </w:r>
      <w:bookmarkEnd w:id="44"/>
    </w:p>
    <w:p w14:paraId="2CC0253C" w14:textId="17D2E40C" w:rsidR="00C91ECA" w:rsidRPr="00943012" w:rsidRDefault="00C91ECA" w:rsidP="00C91ECA">
      <w:pPr>
        <w:shd w:val="clear" w:color="auto" w:fill="FFFFFF"/>
        <w:rPr>
          <w:color w:val="0D0D0D"/>
        </w:rPr>
      </w:pPr>
      <w:r w:rsidRPr="00943012">
        <w:rPr>
          <w:color w:val="0D0D0D"/>
        </w:rPr>
        <w:t xml:space="preserve">Ecological functions such as productivity rates, water flows, biodiversity, and connectivity serve as a form of currency to evaluate </w:t>
      </w:r>
      <w:r w:rsidR="009F2739">
        <w:rPr>
          <w:color w:val="0D0D0D"/>
        </w:rPr>
        <w:t xml:space="preserve">any potential nexus </w:t>
      </w:r>
      <w:r w:rsidRPr="00943012">
        <w:rPr>
          <w:color w:val="0D0D0D"/>
        </w:rPr>
        <w:t>ecosystem processes. For instance, connectivity can be assessed by gene flow or species reliance on corridors for movement across landscapes. Aquatic resources are often linked to adjacent upland areas, which provide refuge during high flows and future habitat opportunities as sea levels rise.</w:t>
      </w:r>
    </w:p>
    <w:p w14:paraId="626129C3" w14:textId="77777777" w:rsidR="00C91ECA" w:rsidRPr="00943012" w:rsidRDefault="00C91ECA" w:rsidP="00C91ECA">
      <w:pPr>
        <w:shd w:val="clear" w:color="auto" w:fill="FFFFFF"/>
        <w:rPr>
          <w:color w:val="0D0D0D"/>
        </w:rPr>
      </w:pPr>
      <w:r w:rsidRPr="00943012">
        <w:rPr>
          <w:color w:val="0D0D0D"/>
        </w:rPr>
        <w:t xml:space="preserve"> </w:t>
      </w:r>
    </w:p>
    <w:p w14:paraId="448C1C2B" w14:textId="3F6E5728" w:rsidR="00C91ECA" w:rsidRPr="00943012" w:rsidRDefault="00C91ECA" w:rsidP="00C91ECA">
      <w:pPr>
        <w:shd w:val="clear" w:color="auto" w:fill="FFFFFF"/>
        <w:rPr>
          <w:color w:val="0D0D0D"/>
        </w:rPr>
      </w:pPr>
      <w:r w:rsidRPr="00943012">
        <w:rPr>
          <w:color w:val="0D0D0D"/>
        </w:rPr>
        <w:t xml:space="preserve">Fully restoring ecosystems to their original function levels is often impractical, even with in-kind mitigation efforts. Offsite mitigation presents additional challenges due to varying site conditions. </w:t>
      </w:r>
      <w:r w:rsidR="009F2739">
        <w:rPr>
          <w:color w:val="0D0D0D"/>
        </w:rPr>
        <w:t>As already highlighted</w:t>
      </w:r>
      <w:r w:rsidRPr="00943012">
        <w:rPr>
          <w:color w:val="0D0D0D"/>
        </w:rPr>
        <w:t>, attempts to establish new nesting sites for the light-footed clapper rail in San Diego Bay failed due to inadequate soil conditions for suitable vegetation growth.</w:t>
      </w:r>
    </w:p>
    <w:p w14:paraId="18FF94C0" w14:textId="77777777" w:rsidR="00C91ECA" w:rsidRPr="00943012" w:rsidRDefault="00C91ECA" w:rsidP="00D07715">
      <w:pPr>
        <w:pStyle w:val="Heading5"/>
      </w:pPr>
      <w:bookmarkStart w:id="45" w:name="_Toc178928108"/>
      <w:r w:rsidRPr="00943012">
        <w:t>Relevance/Importance</w:t>
      </w:r>
      <w:bookmarkEnd w:id="45"/>
    </w:p>
    <w:p w14:paraId="1FFA3A88" w14:textId="07CCDC18" w:rsidR="00C91ECA" w:rsidRPr="00943012" w:rsidRDefault="00C91ECA" w:rsidP="00C91ECA">
      <w:pPr>
        <w:shd w:val="clear" w:color="auto" w:fill="FFFFFF"/>
        <w:rPr>
          <w:color w:val="0D0D0D"/>
        </w:rPr>
      </w:pPr>
      <w:r w:rsidRPr="00943012">
        <w:rPr>
          <w:color w:val="0D0D0D"/>
        </w:rPr>
        <w:t xml:space="preserve">Ecological functions </w:t>
      </w:r>
      <w:r w:rsidR="009F2739">
        <w:rPr>
          <w:color w:val="0D0D0D"/>
        </w:rPr>
        <w:t xml:space="preserve">can </w:t>
      </w:r>
      <w:r w:rsidRPr="00943012">
        <w:rPr>
          <w:color w:val="0D0D0D"/>
        </w:rPr>
        <w:t>provide a standardized framework for assessing and comparing different ecosystems</w:t>
      </w:r>
      <w:r w:rsidR="009F2739">
        <w:rPr>
          <w:color w:val="0D0D0D"/>
        </w:rPr>
        <w:t>’</w:t>
      </w:r>
      <w:r w:rsidRPr="00943012">
        <w:rPr>
          <w:color w:val="0D0D0D"/>
        </w:rPr>
        <w:t xml:space="preserve"> contributions. These functions encompass both biotic and abiotic processes that are fundamental to ecosystem health and resilience. For instance, the essential process of nutrient cycling occurs across various habitats, such as </w:t>
      </w:r>
      <w:r w:rsidR="009F2739">
        <w:rPr>
          <w:color w:val="0D0D0D"/>
        </w:rPr>
        <w:t>coastal sage scrub</w:t>
      </w:r>
      <w:r w:rsidRPr="00943012">
        <w:rPr>
          <w:color w:val="0D0D0D"/>
        </w:rPr>
        <w:t xml:space="preserve"> and </w:t>
      </w:r>
      <w:r w:rsidR="009F2739">
        <w:rPr>
          <w:color w:val="0D0D0D"/>
        </w:rPr>
        <w:t>kelp reefs</w:t>
      </w:r>
      <w:r w:rsidRPr="00943012">
        <w:rPr>
          <w:color w:val="0D0D0D"/>
        </w:rPr>
        <w:t>, despite their structural differences. By focusing on ecological functions rather than specific habitat types, we can effectively gauge the relative importance of different ecosystems in supporting vital processes.</w:t>
      </w:r>
    </w:p>
    <w:p w14:paraId="5DA43065" w14:textId="1A721F8C" w:rsidR="00C91ECA" w:rsidRPr="00943012" w:rsidRDefault="00C91ECA" w:rsidP="00C91ECA">
      <w:pPr>
        <w:shd w:val="clear" w:color="auto" w:fill="FFFFFF"/>
        <w:rPr>
          <w:color w:val="0D0D0D"/>
        </w:rPr>
      </w:pPr>
    </w:p>
    <w:p w14:paraId="7EE18D58" w14:textId="731B60BB" w:rsidR="00C91ECA" w:rsidRPr="00943012" w:rsidRDefault="00C91ECA" w:rsidP="00C91ECA">
      <w:pPr>
        <w:shd w:val="clear" w:color="auto" w:fill="FFFFFF"/>
      </w:pPr>
      <w:r w:rsidRPr="00943012">
        <w:rPr>
          <w:color w:val="0D0D0D"/>
        </w:rPr>
        <w:t>In situations where in-kind mitigation options are limited or unavailable, understanding the relative contribution of each ecosystem</w:t>
      </w:r>
      <w:r w:rsidR="009F2739">
        <w:rPr>
          <w:color w:val="0D0D0D"/>
        </w:rPr>
        <w:t>’</w:t>
      </w:r>
      <w:r w:rsidRPr="00943012">
        <w:rPr>
          <w:color w:val="0D0D0D"/>
        </w:rPr>
        <w:t>s function</w:t>
      </w:r>
      <w:r w:rsidR="009F2739">
        <w:rPr>
          <w:color w:val="0D0D0D"/>
        </w:rPr>
        <w:t>ing</w:t>
      </w:r>
      <w:r w:rsidRPr="00943012">
        <w:rPr>
          <w:color w:val="0D0D0D"/>
        </w:rPr>
        <w:t xml:space="preserve"> becomes essential. This understanding allows us to quantify the ecological value of diverse habitats and determine the appropriate level of out-of-kind mitigation required to compensate for resource losses adequately. By establishing a quantitative basis grounded in ecological functions, decision-makers can make informed choices to mitigate environmental impacts effectively, ensuring the preservation and restoration of ecosystem services across diverse landscapes.</w:t>
      </w:r>
    </w:p>
    <w:p w14:paraId="1BB82F4F" w14:textId="77777777" w:rsidR="00C91ECA" w:rsidRPr="00943012" w:rsidRDefault="00C91ECA" w:rsidP="00D07715">
      <w:pPr>
        <w:pStyle w:val="Heading5"/>
      </w:pPr>
      <w:bookmarkStart w:id="46" w:name="_Toc178928109"/>
      <w:r w:rsidRPr="00943012">
        <w:lastRenderedPageBreak/>
        <w:t>Example/Representative Metrics</w:t>
      </w:r>
      <w:bookmarkEnd w:id="46"/>
    </w:p>
    <w:p w14:paraId="3B5F6A10" w14:textId="6388FA0E" w:rsidR="00C91ECA" w:rsidRDefault="006A5097">
      <w:r>
        <w:t>Many</w:t>
      </w:r>
      <w:r w:rsidR="00BD4DAF">
        <w:t xml:space="preserve"> functional assessments </w:t>
      </w:r>
      <w:r w:rsidR="0082376A">
        <w:t xml:space="preserve">relevant </w:t>
      </w:r>
      <w:r w:rsidR="00BD4DAF">
        <w:t>for mitigation work focus on a single me</w:t>
      </w:r>
      <w:r w:rsidR="003309B9">
        <w:t>asure</w:t>
      </w:r>
      <w:r w:rsidR="00BD4DAF">
        <w:t>. Here</w:t>
      </w:r>
      <w:r w:rsidR="003309B9">
        <w:t>,</w:t>
      </w:r>
      <w:r w:rsidR="00BD4DAF">
        <w:t xml:space="preserve"> that </w:t>
      </w:r>
      <w:r w:rsidR="0082376A">
        <w:t>single</w:t>
      </w:r>
      <w:r w:rsidR="00BD4DAF">
        <w:t xml:space="preserve"> dimension of the ecosystem is deemed of key or even overriding importance and so </w:t>
      </w:r>
      <w:r w:rsidR="003309B9">
        <w:t>any ensuing</w:t>
      </w:r>
      <w:r w:rsidR="00BD4DAF">
        <w:t xml:space="preserve"> assessments rely on this single process. Examples include:</w:t>
      </w:r>
    </w:p>
    <w:p w14:paraId="6AB2910D" w14:textId="77777777" w:rsidR="00BD4DAF" w:rsidRDefault="00BD4DAF"/>
    <w:p w14:paraId="71FED670" w14:textId="6A7BAAA6" w:rsidR="00BD4DAF" w:rsidRPr="003309B9" w:rsidRDefault="00BD4DAF" w:rsidP="005719B9">
      <w:pPr>
        <w:pStyle w:val="ListParagraph"/>
        <w:numPr>
          <w:ilvl w:val="0"/>
          <w:numId w:val="16"/>
        </w:numPr>
      </w:pPr>
      <w:r w:rsidRPr="00E0779B">
        <w:rPr>
          <w:b/>
          <w:bCs/>
        </w:rPr>
        <w:t>Productivity</w:t>
      </w:r>
      <w:r>
        <w:t xml:space="preserve"> has been central to estimates of impacts </w:t>
      </w:r>
      <w:r w:rsidR="00E0779B">
        <w:t>as varied as acute o</w:t>
      </w:r>
      <w:r>
        <w:t xml:space="preserve">il spills and </w:t>
      </w:r>
      <w:r w:rsidR="00E0779B">
        <w:t xml:space="preserve">chronic </w:t>
      </w:r>
      <w:r>
        <w:t>power plant intake</w:t>
      </w:r>
      <w:r w:rsidR="00E0779B">
        <w:t xml:space="preserve"> systems</w:t>
      </w:r>
      <w:r>
        <w:t>.</w:t>
      </w:r>
      <w:r w:rsidR="00E0779B">
        <w:t xml:space="preserve"> Such stressors </w:t>
      </w:r>
      <w:r w:rsidR="00E0779B" w:rsidRPr="00E0779B">
        <w:t xml:space="preserve">affect the productivity of ecosystem by reducing the populations of key species and altering food webs. </w:t>
      </w:r>
      <w:r w:rsidR="003309B9" w:rsidRPr="003309B9">
        <w:t>Deployments of productivity impact/in mitigation contexts include:</w:t>
      </w:r>
    </w:p>
    <w:p w14:paraId="2B33701B" w14:textId="2A6A3F86" w:rsidR="003309B9" w:rsidRPr="003309B9" w:rsidRDefault="003309B9" w:rsidP="005719B9">
      <w:pPr>
        <w:pStyle w:val="ListParagraph"/>
        <w:numPr>
          <w:ilvl w:val="1"/>
          <w:numId w:val="16"/>
        </w:numPr>
      </w:pPr>
      <w:r w:rsidRPr="003309B9">
        <w:t>Ecosystem productivity measurement: Productivity, often measured as biomass production or energy flow through trophic levels, has been used to estimate ecosystem impacts and determine appropriate mitigation measures</w:t>
      </w:r>
      <w:r w:rsidR="00FA4E13">
        <w:t xml:space="preserve"> </w:t>
      </w:r>
      <w:r w:rsidR="00FA4E13">
        <w:rPr>
          <w:noProof/>
        </w:rPr>
        <w:t>(Borja et al. 2010)</w:t>
      </w:r>
      <w:r w:rsidR="00FA4E13">
        <w:t>.</w:t>
      </w:r>
    </w:p>
    <w:p w14:paraId="6F6093D9" w14:textId="6CD6937B" w:rsidR="003309B9" w:rsidRPr="003309B9" w:rsidRDefault="003309B9" w:rsidP="005719B9">
      <w:pPr>
        <w:pStyle w:val="ListParagraph"/>
        <w:numPr>
          <w:ilvl w:val="1"/>
          <w:numId w:val="16"/>
        </w:numPr>
      </w:pPr>
      <w:r w:rsidRPr="003309B9">
        <w:t> Oil spill impact assessment: In cases of acute oil spills, productivity losses in affected ecosystems have been calculated to determine the scale of required restoration or compensation</w:t>
      </w:r>
      <w:r w:rsidR="00FA4E13">
        <w:t xml:space="preserve"> </w:t>
      </w:r>
      <w:r w:rsidR="00FA4E13">
        <w:rPr>
          <w:noProof/>
        </w:rPr>
        <w:t>(Peterson et al. 2003)</w:t>
      </w:r>
      <w:r w:rsidR="00FA4E13">
        <w:t>.</w:t>
      </w:r>
    </w:p>
    <w:p w14:paraId="6714D614" w14:textId="15ABFCF9" w:rsidR="003309B9" w:rsidRPr="003309B9" w:rsidRDefault="003309B9" w:rsidP="005719B9">
      <w:pPr>
        <w:pStyle w:val="ListParagraph"/>
        <w:numPr>
          <w:ilvl w:val="1"/>
          <w:numId w:val="16"/>
        </w:numPr>
      </w:pPr>
      <w:r w:rsidRPr="003309B9">
        <w:t>Power plant intake systems: For chronic impacts like those from power plant cooling water intakes, reductions in fish and invertebrate populations due to entrainment and impingement have been quantified in terms of lost productivity to inform mitigation requirements</w:t>
      </w:r>
      <w:r w:rsidR="00FA4E13">
        <w:t xml:space="preserve"> </w:t>
      </w:r>
      <w:r w:rsidR="00FA4E13">
        <w:rPr>
          <w:noProof/>
        </w:rPr>
        <w:t>(Barnthouse 2013)</w:t>
      </w:r>
      <w:r w:rsidR="00FA4E13">
        <w:t>.</w:t>
      </w:r>
    </w:p>
    <w:p w14:paraId="2565ACD6" w14:textId="25271667" w:rsidR="003309B9" w:rsidRPr="003309B9" w:rsidRDefault="003309B9" w:rsidP="005719B9">
      <w:pPr>
        <w:pStyle w:val="ListParagraph"/>
        <w:numPr>
          <w:ilvl w:val="1"/>
          <w:numId w:val="16"/>
        </w:numPr>
      </w:pPr>
      <w:r w:rsidRPr="003309B9">
        <w:t>Food web alterations: Productivity changes across trophic levels have been used to assess how stressors affect entire food webs, not just individual species</w:t>
      </w:r>
      <w:r w:rsidR="0082376A">
        <w:t xml:space="preserve"> </w:t>
      </w:r>
      <w:r w:rsidR="00FA4E13">
        <w:rPr>
          <w:noProof/>
        </w:rPr>
        <w:t>(Rooney and McCann 2012)</w:t>
      </w:r>
      <w:r w:rsidR="00FA4E13">
        <w:t>.</w:t>
      </w:r>
    </w:p>
    <w:p w14:paraId="48A452FA" w14:textId="649E173F" w:rsidR="003309B9" w:rsidRPr="003309B9" w:rsidRDefault="003309B9" w:rsidP="005719B9">
      <w:pPr>
        <w:pStyle w:val="ListParagraph"/>
        <w:numPr>
          <w:ilvl w:val="1"/>
          <w:numId w:val="16"/>
        </w:numPr>
      </w:pPr>
      <w:r w:rsidRPr="003309B9">
        <w:t>Population dynamics: Reduced productivity of key species populations (e.g., decreased reproduction or survival rates) has been used to estimate overall ecosystem impacts</w:t>
      </w:r>
      <w:r w:rsidR="00FA4E13">
        <w:t xml:space="preserve"> </w:t>
      </w:r>
      <w:r w:rsidR="00FA4E13">
        <w:rPr>
          <w:noProof/>
        </w:rPr>
        <w:t>(Rose et al. 2001)</w:t>
      </w:r>
      <w:r w:rsidR="00FA4E13">
        <w:t>.</w:t>
      </w:r>
    </w:p>
    <w:p w14:paraId="6310145D" w14:textId="3F92F510" w:rsidR="003309B9" w:rsidRPr="003309B9" w:rsidRDefault="003309B9" w:rsidP="005719B9">
      <w:pPr>
        <w:pStyle w:val="ListParagraph"/>
        <w:numPr>
          <w:ilvl w:val="1"/>
          <w:numId w:val="16"/>
        </w:numPr>
      </w:pPr>
      <w:r w:rsidRPr="003309B9">
        <w:t>Habitat Equivalency Analysis: This method often uses productivity metrics to quantify ecosystem service losses and gains when determining appropriate compensatory restoration</w:t>
      </w:r>
      <w:r w:rsidR="00FA4E13">
        <w:t xml:space="preserve"> </w:t>
      </w:r>
      <w:r w:rsidR="00FA4E13">
        <w:rPr>
          <w:noProof/>
        </w:rPr>
        <w:t>(Dunford et al. 2004)</w:t>
      </w:r>
      <w:r w:rsidR="00FA4E13">
        <w:t>.</w:t>
      </w:r>
    </w:p>
    <w:p w14:paraId="7AEA21ED" w14:textId="674113E3" w:rsidR="003309B9" w:rsidRPr="003309B9" w:rsidRDefault="003309B9" w:rsidP="005719B9">
      <w:pPr>
        <w:pStyle w:val="ListParagraph"/>
        <w:numPr>
          <w:ilvl w:val="1"/>
          <w:numId w:val="16"/>
        </w:numPr>
      </w:pPr>
      <w:r w:rsidRPr="003309B9">
        <w:t>Restoration scaling: The amount of restoration required is often calculated based on matching the productivity losses from an impact with productivity gains from mitigation actions</w:t>
      </w:r>
      <w:r w:rsidR="00BF7CCF">
        <w:t xml:space="preserve"> </w:t>
      </w:r>
      <w:r w:rsidR="00BF7CCF">
        <w:rPr>
          <w:noProof/>
        </w:rPr>
        <w:t>(Strange et al. 2002)</w:t>
      </w:r>
      <w:r w:rsidR="00FA4E13">
        <w:t>.</w:t>
      </w:r>
    </w:p>
    <w:p w14:paraId="032481C1" w14:textId="3A9CEB3D" w:rsidR="003309B9" w:rsidRPr="003309B9" w:rsidRDefault="003309B9" w:rsidP="005719B9">
      <w:pPr>
        <w:pStyle w:val="ListParagraph"/>
        <w:numPr>
          <w:ilvl w:val="1"/>
          <w:numId w:val="16"/>
        </w:numPr>
      </w:pPr>
      <w:r w:rsidRPr="003309B9">
        <w:t>Mitigation banking: Credits for mitigation banks may be partially determined by assessing the productivity potential of restored or created habitats</w:t>
      </w:r>
      <w:r w:rsidR="00FA4E13">
        <w:t xml:space="preserve"> </w:t>
      </w:r>
      <w:r w:rsidR="00FA4E13">
        <w:rPr>
          <w:noProof/>
        </w:rPr>
        <w:t>(Bendor 2009)</w:t>
      </w:r>
      <w:r w:rsidR="00FA4E13">
        <w:t>.</w:t>
      </w:r>
    </w:p>
    <w:p w14:paraId="2A9277F2" w14:textId="6A963B7B" w:rsidR="003309B9" w:rsidRPr="003309B9" w:rsidRDefault="003309B9" w:rsidP="005719B9">
      <w:pPr>
        <w:pStyle w:val="ListParagraph"/>
        <w:numPr>
          <w:ilvl w:val="1"/>
          <w:numId w:val="16"/>
        </w:numPr>
      </w:pPr>
      <w:r w:rsidRPr="003309B9">
        <w:t>Long-term impact assessment: Productivity measures help in estimating the duration and severity of impacts over time, informing the temporal aspect of mitigation planning</w:t>
      </w:r>
      <w:r w:rsidR="00FA4E13">
        <w:t xml:space="preserve"> </w:t>
      </w:r>
      <w:r w:rsidR="00FA4E13">
        <w:rPr>
          <w:noProof/>
        </w:rPr>
        <w:t>(Munns Jr et al. 2009)</w:t>
      </w:r>
      <w:r w:rsidR="00FA4E13">
        <w:t>.</w:t>
      </w:r>
    </w:p>
    <w:p w14:paraId="6C2D917E" w14:textId="24068FD4" w:rsidR="003309B9" w:rsidRDefault="003309B9" w:rsidP="005719B9">
      <w:pPr>
        <w:pStyle w:val="ListParagraph"/>
        <w:numPr>
          <w:ilvl w:val="1"/>
          <w:numId w:val="16"/>
        </w:numPr>
      </w:pPr>
      <w:r w:rsidRPr="003309B9">
        <w:t>Cross-ecosystem comparisons: Productivity metrics allow for comparisons between different ecosystem types when determining equivalent mitigation for impacts</w:t>
      </w:r>
      <w:r w:rsidR="00BF7CCF">
        <w:t xml:space="preserve"> </w:t>
      </w:r>
      <w:r w:rsidR="00BF7CCF">
        <w:rPr>
          <w:noProof/>
        </w:rPr>
        <w:t>(Craven et al. 2020)</w:t>
      </w:r>
      <w:r w:rsidR="00BF7CCF">
        <w:t>.</w:t>
      </w:r>
    </w:p>
    <w:p w14:paraId="509C8B76" w14:textId="77777777" w:rsidR="00BD4DAF" w:rsidRDefault="00BD4DAF"/>
    <w:p w14:paraId="3649AB42" w14:textId="0395E8BD" w:rsidR="00BD4DAF" w:rsidRDefault="00BD4DAF" w:rsidP="005719B9">
      <w:pPr>
        <w:pStyle w:val="ListParagraph"/>
        <w:numPr>
          <w:ilvl w:val="0"/>
          <w:numId w:val="16"/>
        </w:numPr>
      </w:pPr>
      <w:r w:rsidRPr="00E0779B">
        <w:rPr>
          <w:b/>
          <w:bCs/>
        </w:rPr>
        <w:t>Resilience</w:t>
      </w:r>
      <w:r>
        <w:t xml:space="preserve"> </w:t>
      </w:r>
      <w:r w:rsidRPr="00BD4DAF">
        <w:t xml:space="preserve">refers to the capacity of </w:t>
      </w:r>
      <w:r>
        <w:t xml:space="preserve">an </w:t>
      </w:r>
      <w:r w:rsidRPr="00BD4DAF">
        <w:t xml:space="preserve">ecosystem to absorb </w:t>
      </w:r>
      <w:r>
        <w:t xml:space="preserve">existing and/or future </w:t>
      </w:r>
      <w:r w:rsidRPr="00BD4DAF">
        <w:t xml:space="preserve">disturbances </w:t>
      </w:r>
      <w:r>
        <w:t xml:space="preserve">by quickly </w:t>
      </w:r>
      <w:r w:rsidRPr="00BD4DAF">
        <w:t>recover</w:t>
      </w:r>
      <w:r>
        <w:t>ing</w:t>
      </w:r>
      <w:r w:rsidRPr="00BD4DAF">
        <w:t xml:space="preserve"> to their original </w:t>
      </w:r>
      <w:r>
        <w:t xml:space="preserve">or reference </w:t>
      </w:r>
      <w:r w:rsidRPr="00BD4DAF">
        <w:t>state</w:t>
      </w:r>
      <w:r>
        <w:t>.</w:t>
      </w:r>
      <w:r w:rsidRPr="00BD4DAF">
        <w:t xml:space="preserve"> </w:t>
      </w:r>
      <w:r>
        <w:t>Our</w:t>
      </w:r>
      <w:r w:rsidRPr="00BD4DAF">
        <w:t xml:space="preserve"> California Marine Protected Area (MPA) network </w:t>
      </w:r>
      <w:r>
        <w:t xml:space="preserve">and </w:t>
      </w:r>
      <w:proofErr w:type="gramStart"/>
      <w:r>
        <w:t>still-evolving</w:t>
      </w:r>
      <w:proofErr w:type="gramEnd"/>
      <w:r>
        <w:t xml:space="preserve"> 30x30 plan </w:t>
      </w:r>
      <w:r w:rsidR="00BF7CCF">
        <w:rPr>
          <w:noProof/>
        </w:rPr>
        <w:t>(California Natural Resources Agency 2022)</w:t>
      </w:r>
      <w:r w:rsidR="00BF7CCF">
        <w:t xml:space="preserve"> </w:t>
      </w:r>
      <w:r>
        <w:t xml:space="preserve">to establish and bolster existing terrestrial and freshwater </w:t>
      </w:r>
      <w:r>
        <w:lastRenderedPageBreak/>
        <w:t xml:space="preserve">protected areas should </w:t>
      </w:r>
      <w:r w:rsidRPr="00BD4DAF">
        <w:t>play a crucial role in enhancing resilience by conserving biodiversity and providing ecological baselines</w:t>
      </w:r>
      <w:r w:rsidR="00E0779B">
        <w:t>.</w:t>
      </w:r>
      <w:r w:rsidR="00BC5151">
        <w:t xml:space="preserve"> Examples of resilience to guide in mitigation planning or interpretation include: </w:t>
      </w:r>
    </w:p>
    <w:p w14:paraId="18E16199" w14:textId="094E8ADC" w:rsidR="00BC4A3A" w:rsidRPr="00BC4A3A" w:rsidRDefault="00BC4A3A" w:rsidP="005719B9">
      <w:pPr>
        <w:pStyle w:val="ListParagraph"/>
        <w:numPr>
          <w:ilvl w:val="1"/>
          <w:numId w:val="16"/>
        </w:numPr>
      </w:pPr>
      <w:r w:rsidRPr="00BC4A3A">
        <w:t>Enhancing coastal wetland resilience: Projects have aimed to increase the ability of estuaries to withstand sea level rise and storm surges by improving sediment accretion rates and vegetation structure</w:t>
      </w:r>
      <w:r w:rsidR="00924943">
        <w:t xml:space="preserve"> </w:t>
      </w:r>
      <w:r w:rsidR="00924943">
        <w:rPr>
          <w:noProof/>
        </w:rPr>
        <w:t>(Craft et al. 2009)</w:t>
      </w:r>
      <w:r w:rsidR="00924943">
        <w:t>.</w:t>
      </w:r>
      <w:r w:rsidRPr="00BC4A3A">
        <w:t xml:space="preserve"> </w:t>
      </w:r>
    </w:p>
    <w:p w14:paraId="72ED3B67" w14:textId="109F0E7C" w:rsidR="00BC4A3A" w:rsidRPr="00BC4A3A" w:rsidRDefault="00BC4A3A" w:rsidP="005719B9">
      <w:pPr>
        <w:pStyle w:val="ListParagraph"/>
        <w:numPr>
          <w:ilvl w:val="1"/>
          <w:numId w:val="16"/>
        </w:numPr>
      </w:pPr>
      <w:r w:rsidRPr="00BC4A3A">
        <w:t xml:space="preserve">Promoting reef resilience: Mitigation efforts focus on enhancing </w:t>
      </w:r>
      <w:r w:rsidR="00BC5151">
        <w:t xml:space="preserve">subtidal </w:t>
      </w:r>
      <w:r w:rsidRPr="00BC4A3A">
        <w:t xml:space="preserve">reef resilience </w:t>
      </w:r>
      <w:r w:rsidR="00BC5151">
        <w:t xml:space="preserve">have been conceptualized to </w:t>
      </w:r>
      <w:r w:rsidRPr="00BC4A3A">
        <w:t>simultaneously reducing local stressors, increasing genetic diversity, and protecting herbivorous fish populations</w:t>
      </w:r>
      <w:r w:rsidR="00924943">
        <w:t xml:space="preserve"> </w:t>
      </w:r>
      <w:r w:rsidR="00924943">
        <w:rPr>
          <w:noProof/>
        </w:rPr>
        <w:t>(Mumby and Steneck 2008)</w:t>
      </w:r>
      <w:r w:rsidR="00924943">
        <w:t xml:space="preserve"> </w:t>
      </w:r>
      <w:r w:rsidRPr="00BC4A3A">
        <w:t>to bolster system-level resilience.</w:t>
      </w:r>
    </w:p>
    <w:p w14:paraId="11389D5C" w14:textId="10EEEB79" w:rsidR="00BC4A3A" w:rsidRPr="00BC4A3A" w:rsidRDefault="00BC4A3A" w:rsidP="005719B9">
      <w:pPr>
        <w:pStyle w:val="ListParagraph"/>
        <w:numPr>
          <w:ilvl w:val="1"/>
          <w:numId w:val="16"/>
        </w:numPr>
      </w:pPr>
      <w:r w:rsidRPr="00BC4A3A">
        <w:t xml:space="preserve">Strengthening riverine resilience: Successful restoration of natural flow regimes and connectivity in riparian systems has been </w:t>
      </w:r>
      <w:r w:rsidR="00BC5151">
        <w:t>defined by</w:t>
      </w:r>
      <w:r w:rsidRPr="00BC4A3A">
        <w:t xml:space="preserve"> boosting a riverway’s resilience to hydrological changes and extreme events</w:t>
      </w:r>
      <w:r w:rsidR="00924943">
        <w:t xml:space="preserve"> </w:t>
      </w:r>
      <w:r w:rsidR="00924943">
        <w:rPr>
          <w:noProof/>
        </w:rPr>
        <w:t>(Palmer et al. 2009)</w:t>
      </w:r>
      <w:r w:rsidR="00924943">
        <w:t>.</w:t>
      </w:r>
    </w:p>
    <w:p w14:paraId="5689FA9D" w14:textId="5B35DDB0" w:rsidR="00BC4A3A" w:rsidRPr="00BC4A3A" w:rsidRDefault="00BC4A3A" w:rsidP="005719B9">
      <w:pPr>
        <w:pStyle w:val="ListParagraph"/>
        <w:numPr>
          <w:ilvl w:val="1"/>
          <w:numId w:val="16"/>
        </w:numPr>
      </w:pPr>
      <w:r w:rsidRPr="00BC4A3A">
        <w:t xml:space="preserve">Bolstering grassland resilience: </w:t>
      </w:r>
      <w:r w:rsidR="00BC5151">
        <w:t>M</w:t>
      </w:r>
      <w:r w:rsidRPr="00BC4A3A">
        <w:t xml:space="preserve">itigation in grassland ecosystems </w:t>
      </w:r>
      <w:r w:rsidR="00BC5151">
        <w:t xml:space="preserve">often </w:t>
      </w:r>
      <w:r w:rsidRPr="00BC4A3A">
        <w:t xml:space="preserve">focuses on maintaining </w:t>
      </w:r>
      <w:r w:rsidR="00BC5151">
        <w:t xml:space="preserve">existing </w:t>
      </w:r>
      <w:r w:rsidRPr="00BC4A3A">
        <w:t>species</w:t>
      </w:r>
      <w:r w:rsidR="00BC5151">
        <w:t>-level</w:t>
      </w:r>
      <w:r w:rsidRPr="00BC4A3A">
        <w:t xml:space="preserve"> diversity and </w:t>
      </w:r>
      <w:r w:rsidR="00BC5151">
        <w:t xml:space="preserve">(apparent) </w:t>
      </w:r>
      <w:r w:rsidRPr="00BC4A3A">
        <w:t xml:space="preserve">functional redundancy to increase resilience to climate variability and </w:t>
      </w:r>
      <w:r w:rsidR="00BC5151">
        <w:t xml:space="preserve">predicted/likely </w:t>
      </w:r>
      <w:r w:rsidRPr="00BC4A3A">
        <w:t>land-use changes</w:t>
      </w:r>
      <w:r w:rsidR="00BC5151">
        <w:t xml:space="preserve"> over the near-term</w:t>
      </w:r>
      <w:r w:rsidR="00924943">
        <w:t xml:space="preserve"> </w:t>
      </w:r>
      <w:r w:rsidR="00924943">
        <w:rPr>
          <w:noProof/>
        </w:rPr>
        <w:t>(Isbell et al. 2015)</w:t>
      </w:r>
      <w:r w:rsidR="00924943">
        <w:t>.</w:t>
      </w:r>
    </w:p>
    <w:p w14:paraId="3874F53A" w14:textId="0A819DF3" w:rsidR="00BC4A3A" w:rsidRDefault="00BC4A3A" w:rsidP="005719B9">
      <w:pPr>
        <w:pStyle w:val="ListParagraph"/>
        <w:numPr>
          <w:ilvl w:val="1"/>
          <w:numId w:val="16"/>
        </w:numPr>
      </w:pPr>
      <w:r w:rsidRPr="00BC4A3A">
        <w:t xml:space="preserve">Enhancing urban ecosystem resilience: Mitigation efforts in urban areas involve creating green infrastructure and improving habitat connectivity to enhance the resilience of urban ecosystems to environmental stressors and climate change </w:t>
      </w:r>
      <w:r w:rsidR="00924943">
        <w:rPr>
          <w:noProof/>
        </w:rPr>
        <w:t>(McPhearson et al. 2015)</w:t>
      </w:r>
      <w:r w:rsidR="00924943">
        <w:t>.</w:t>
      </w:r>
    </w:p>
    <w:p w14:paraId="0E728D60" w14:textId="77777777" w:rsidR="00E0779B" w:rsidRDefault="00E0779B" w:rsidP="00E0779B">
      <w:pPr>
        <w:pStyle w:val="ListParagraph"/>
      </w:pPr>
    </w:p>
    <w:p w14:paraId="437584C0" w14:textId="52078B70" w:rsidR="00E0779B" w:rsidRDefault="00325AF0" w:rsidP="005719B9">
      <w:pPr>
        <w:pStyle w:val="ListParagraph"/>
        <w:numPr>
          <w:ilvl w:val="0"/>
          <w:numId w:val="16"/>
        </w:numPr>
      </w:pPr>
      <w:r w:rsidRPr="0065272E">
        <w:rPr>
          <w:b/>
          <w:bCs/>
        </w:rPr>
        <w:t>Nutrient</w:t>
      </w:r>
      <w:r w:rsidR="0065272E" w:rsidRPr="0065272E">
        <w:rPr>
          <w:b/>
          <w:bCs/>
        </w:rPr>
        <w:t xml:space="preserve"> loading</w:t>
      </w:r>
      <w:r w:rsidR="0065272E" w:rsidRPr="0065272E">
        <w:t xml:space="preserve"> is a particular material flow with </w:t>
      </w:r>
      <w:r w:rsidR="0065272E">
        <w:t xml:space="preserve">obvious, </w:t>
      </w:r>
      <w:r w:rsidR="0065272E" w:rsidRPr="0065272E">
        <w:t xml:space="preserve">direct consequences for the ecosystem in question. Measures of nutrient loading have been increasingly utilized in compensatory mitigation efforts in California </w:t>
      </w:r>
      <w:r w:rsidR="0065272E">
        <w:t xml:space="preserve">since the 1970s </w:t>
      </w:r>
      <w:r w:rsidR="0065272E" w:rsidRPr="0065272E">
        <w:t>whe</w:t>
      </w:r>
      <w:r w:rsidR="0065272E">
        <w:t>n</w:t>
      </w:r>
      <w:r w:rsidR="0065272E" w:rsidRPr="0065272E">
        <w:t xml:space="preserve"> excessive loading </w:t>
      </w:r>
      <w:r w:rsidR="0065272E">
        <w:t>has been</w:t>
      </w:r>
      <w:r w:rsidR="0065272E" w:rsidRPr="0065272E">
        <w:t xml:space="preserve"> deemed particularly problematic, </w:t>
      </w:r>
      <w:proofErr w:type="spellStart"/>
      <w:r w:rsidR="0065272E">
        <w:t>especailly</w:t>
      </w:r>
      <w:proofErr w:type="spellEnd"/>
      <w:r w:rsidR="0065272E" w:rsidRPr="0065272E">
        <w:t xml:space="preserve"> in aquatic and coastal ecosystems downstream of </w:t>
      </w:r>
      <w:r w:rsidR="0065272E">
        <w:t xml:space="preserve">heavily </w:t>
      </w:r>
      <w:r w:rsidR="0065272E" w:rsidRPr="0065272E">
        <w:t xml:space="preserve">urbanized or agricultural landscapes. Nutrient measures </w:t>
      </w:r>
      <w:r w:rsidR="0065272E">
        <w:t>most commonly</w:t>
      </w:r>
      <w:r w:rsidR="0065272E" w:rsidRPr="0065272E">
        <w:t xml:space="preserve"> focus on quantifying inputs of nitrogen and phosphorus</w:t>
      </w:r>
      <w:r w:rsidR="00924943">
        <w:t xml:space="preserve"> </w:t>
      </w:r>
      <w:r w:rsidR="00924943">
        <w:rPr>
          <w:noProof/>
        </w:rPr>
        <w:t>(Howarth and Marino 2006)</w:t>
      </w:r>
      <w:r w:rsidR="00924943">
        <w:t xml:space="preserve">. </w:t>
      </w:r>
      <w:r w:rsidR="0065272E" w:rsidRPr="0065272E">
        <w:t xml:space="preserve">In wetland and stream restoration projects, nutrient loading assessments </w:t>
      </w:r>
      <w:r w:rsidR="0065272E">
        <w:t>have been</w:t>
      </w:r>
      <w:r w:rsidR="0065272E" w:rsidRPr="0065272E">
        <w:t xml:space="preserve"> used to establish baseline conditions and set </w:t>
      </w:r>
      <w:r w:rsidR="004F4085">
        <w:t xml:space="preserve">restoration </w:t>
      </w:r>
      <w:r w:rsidR="0065272E" w:rsidRPr="0065272E">
        <w:t xml:space="preserve">targets </w:t>
      </w:r>
      <w:r w:rsidR="0065272E">
        <w:t>for decades</w:t>
      </w:r>
      <w:r w:rsidR="007256E9">
        <w:t xml:space="preserve"> </w:t>
      </w:r>
      <w:r w:rsidR="007256E9">
        <w:rPr>
          <w:noProof/>
        </w:rPr>
        <w:t>(e.g. Zedler and Callaway 1999)</w:t>
      </w:r>
      <w:r w:rsidR="007256E9">
        <w:t xml:space="preserve">. </w:t>
      </w:r>
      <w:r w:rsidR="004F4085">
        <w:t>Nutrient loading as a mitigation tool include:</w:t>
      </w:r>
    </w:p>
    <w:p w14:paraId="0AD03989" w14:textId="274936F2" w:rsidR="0065272E" w:rsidRDefault="0065272E" w:rsidP="005719B9">
      <w:pPr>
        <w:pStyle w:val="ListParagraph"/>
        <w:numPr>
          <w:ilvl w:val="1"/>
          <w:numId w:val="16"/>
        </w:numPr>
      </w:pPr>
      <w:r w:rsidRPr="0065272E">
        <w:t xml:space="preserve">San Francisco Bay-Delta </w:t>
      </w:r>
      <w:r>
        <w:t>nutrient</w:t>
      </w:r>
      <w:r w:rsidR="004F4085">
        <w:t>s</w:t>
      </w:r>
      <w:r>
        <w:t>:</w:t>
      </w:r>
      <w:r w:rsidR="004F4085">
        <w:t xml:space="preserve"> </w:t>
      </w:r>
      <w:r w:rsidRPr="0065272E">
        <w:t>compensatory mitigation projects have incorporated nutrient reduction goals to offset</w:t>
      </w:r>
      <w:r>
        <w:t xml:space="preserve"> </w:t>
      </w:r>
      <w:r w:rsidRPr="0065272E">
        <w:t>urban and agricultural runoff</w:t>
      </w:r>
      <w:r>
        <w:t xml:space="preserve"> impacts</w:t>
      </w:r>
      <w:r w:rsidR="007256E9">
        <w:t xml:space="preserve"> </w:t>
      </w:r>
      <w:r w:rsidR="007256E9">
        <w:rPr>
          <w:noProof/>
        </w:rPr>
        <w:t>(Novick and Senn 2014)</w:t>
      </w:r>
    </w:p>
    <w:p w14:paraId="2484E6AA" w14:textId="1DFA9F32" w:rsidR="0065272E" w:rsidRDefault="004F4085" w:rsidP="005719B9">
      <w:pPr>
        <w:pStyle w:val="ListParagraph"/>
        <w:numPr>
          <w:ilvl w:val="1"/>
          <w:numId w:val="16"/>
        </w:numPr>
      </w:pPr>
      <w:r>
        <w:t>SoCal C</w:t>
      </w:r>
      <w:r w:rsidR="0065272E" w:rsidRPr="0065272E">
        <w:t xml:space="preserve">oastal </w:t>
      </w:r>
      <w:r>
        <w:t>L</w:t>
      </w:r>
      <w:r w:rsidR="0065272E" w:rsidRPr="0065272E">
        <w:t>agoon</w:t>
      </w:r>
      <w:r>
        <w:t>s:</w:t>
      </w:r>
      <w:r w:rsidR="0065272E" w:rsidRPr="0065272E">
        <w:t xml:space="preserve"> nutrient loading metrics </w:t>
      </w:r>
      <w:r>
        <w:t xml:space="preserve">often are used to </w:t>
      </w:r>
      <w:r w:rsidR="0065272E" w:rsidRPr="0065272E">
        <w:t>gauge mitigation measures aimed at improving water quality and habitat conditions</w:t>
      </w:r>
      <w:r>
        <w:t xml:space="preserve"> </w:t>
      </w:r>
      <w:r w:rsidR="00841BD5">
        <w:rPr>
          <w:noProof/>
        </w:rPr>
        <w:t>(Sutula et al. 2007)</w:t>
      </w:r>
      <w:r w:rsidR="00841BD5">
        <w:t>.</w:t>
      </w:r>
    </w:p>
    <w:p w14:paraId="75D93C0F" w14:textId="2586DBBE" w:rsidR="006A5097" w:rsidRDefault="006A5097" w:rsidP="006A5097"/>
    <w:p w14:paraId="41A8D640" w14:textId="50E811C0" w:rsidR="006A5097" w:rsidRDefault="006A5097" w:rsidP="006A5097">
      <w:r>
        <w:t>One disadvantage of functional assessments is that many require intensive</w:t>
      </w:r>
      <w:r w:rsidR="007A0394">
        <w:t xml:space="preserve">, and potentially longer-term, measurements than assessments based on ecological </w:t>
      </w:r>
      <w:r w:rsidR="007D6B35">
        <w:t>structure</w:t>
      </w:r>
      <w:r w:rsidR="007A0394">
        <w:t>.</w:t>
      </w:r>
    </w:p>
    <w:p w14:paraId="226EEF58" w14:textId="77777777" w:rsidR="006A5097" w:rsidRDefault="006A5097" w:rsidP="006A5097"/>
    <w:p w14:paraId="5D9B71CC" w14:textId="19E5F223" w:rsidR="006A5097" w:rsidRPr="0065272E" w:rsidRDefault="006A5097" w:rsidP="006A5097">
      <w:r>
        <w:t xml:space="preserve">Single-function assessments could be combined to provide a more comprehensive assessment of ecological functions of a mitigation site. Although this could be done in an </w:t>
      </w:r>
      <w:r w:rsidRPr="006A5097">
        <w:rPr>
          <w:i/>
        </w:rPr>
        <w:t>ad hoc</w:t>
      </w:r>
      <w:r>
        <w:t xml:space="preserve"> manner based on the functions considered to be most relevant for a particular situation, there have been </w:t>
      </w:r>
      <w:proofErr w:type="gramStart"/>
      <w:r>
        <w:t>a number of</w:t>
      </w:r>
      <w:proofErr w:type="gramEnd"/>
      <w:r>
        <w:t xml:space="preserve"> functional assessments developed to provide a standardized, comprehensive view of site functions. These are mostly developed as relatively quick assessments, and as such they rely </w:t>
      </w:r>
      <w:r>
        <w:lastRenderedPageBreak/>
        <w:t xml:space="preserve">on measurements of ecological structure as indicators of ecological function. They are discussed in more detail in the next section (Section </w:t>
      </w:r>
      <w:r>
        <w:fldChar w:fldCharType="begin"/>
      </w:r>
      <w:r>
        <w:instrText xml:space="preserve"> REF _Ref178259980 \r \h </w:instrText>
      </w:r>
      <w:r>
        <w:fldChar w:fldCharType="separate"/>
      </w:r>
      <w:r>
        <w:t>2.2.1.3</w:t>
      </w:r>
      <w:r>
        <w:fldChar w:fldCharType="end"/>
      </w:r>
      <w:r>
        <w:t>).</w:t>
      </w:r>
    </w:p>
    <w:p w14:paraId="3E82F14C" w14:textId="78677CC2" w:rsidR="0031522E" w:rsidRDefault="00A12F60" w:rsidP="00D07715">
      <w:pPr>
        <w:pStyle w:val="Heading4"/>
      </w:pPr>
      <w:bookmarkStart w:id="47" w:name="_Ref178259980"/>
      <w:bookmarkStart w:id="48" w:name="_Ref178260813"/>
      <w:bookmarkStart w:id="49" w:name="_Toc178928110"/>
      <w:r>
        <w:t xml:space="preserve">Integrating </w:t>
      </w:r>
      <w:r w:rsidR="006A5097">
        <w:t>Ecological</w:t>
      </w:r>
      <w:r>
        <w:t xml:space="preserve"> Structure and Function</w:t>
      </w:r>
      <w:bookmarkEnd w:id="47"/>
      <w:bookmarkEnd w:id="48"/>
      <w:bookmarkEnd w:id="49"/>
    </w:p>
    <w:p w14:paraId="44F482BC" w14:textId="20ABFC33" w:rsidR="007A0394" w:rsidRPr="007A0394" w:rsidRDefault="007A0394" w:rsidP="007A0394">
      <w:pPr>
        <w:shd w:val="clear" w:color="auto" w:fill="FFFFFF"/>
        <w:rPr>
          <w:color w:val="0D0D0D"/>
        </w:rPr>
      </w:pPr>
      <w:r w:rsidRPr="007A0394">
        <w:rPr>
          <w:color w:val="0D0D0D"/>
        </w:rPr>
        <w:t>To calculate equivalency for out-of-kind mitigation projects, the crosswalk between structural metrics and eco</w:t>
      </w:r>
      <w:r>
        <w:rPr>
          <w:color w:val="0D0D0D"/>
        </w:rPr>
        <w:t>logical</w:t>
      </w:r>
      <w:r w:rsidRPr="007A0394">
        <w:rPr>
          <w:color w:val="0D0D0D"/>
        </w:rPr>
        <w:t xml:space="preserve"> functions is indispensable. This alignment helps determine if a proposed mitigation effort adequately replaces or enhances the ecological services lost due to development. For instance, a restoration project in one habitat type, such as kelp forests, can be evaluated against the loss in another, like oyster beds, by measuring and comparing the structural aspects that underpin key ecosystem services. This methodology ensures that mitigation projects deliver equivalent or greater ecological value, even if the specific habitat types differ. It is essential for the consistency and effectiveness of out-of-kind mitigation decisions, guiding efforts toward meaningful environmental outcomes.</w:t>
      </w:r>
    </w:p>
    <w:p w14:paraId="03954BA9" w14:textId="77777777" w:rsidR="007A0394" w:rsidRPr="000D7ECB" w:rsidRDefault="007A0394" w:rsidP="007A0394">
      <w:pPr>
        <w:shd w:val="clear" w:color="auto" w:fill="FFFFFF"/>
        <w:rPr>
          <w:strike/>
          <w:color w:val="0D0D0D"/>
        </w:rPr>
      </w:pPr>
    </w:p>
    <w:p w14:paraId="24680543" w14:textId="59A7EF89" w:rsidR="00F671E8" w:rsidRPr="00943012" w:rsidRDefault="00F671E8" w:rsidP="00F671E8">
      <w:pPr>
        <w:shd w:val="clear" w:color="auto" w:fill="FFFFFF"/>
        <w:rPr>
          <w:color w:val="0D0D0D"/>
        </w:rPr>
      </w:pPr>
      <w:r>
        <w:rPr>
          <w:color w:val="0D0D0D"/>
        </w:rPr>
        <w:t>Although s</w:t>
      </w:r>
      <w:r w:rsidRPr="00943012">
        <w:rPr>
          <w:color w:val="0D0D0D"/>
        </w:rPr>
        <w:t xml:space="preserve">tructural components are </w:t>
      </w:r>
      <w:r>
        <w:rPr>
          <w:color w:val="0D0D0D"/>
        </w:rPr>
        <w:t xml:space="preserve">frequently used in planning and assessing mitigation projects, ecosystem structure is often tied </w:t>
      </w:r>
      <w:r w:rsidRPr="00943012">
        <w:rPr>
          <w:color w:val="0D0D0D"/>
        </w:rPr>
        <w:t>directly to key ecological functions and services</w:t>
      </w:r>
      <w:r>
        <w:rPr>
          <w:color w:val="0D0D0D"/>
        </w:rPr>
        <w:t>, facilitating nexus discussions when planning potential mitigation responses</w:t>
      </w:r>
      <w:r w:rsidRPr="00943012">
        <w:rPr>
          <w:color w:val="0D0D0D"/>
        </w:rPr>
        <w:t>. Using Table 1 from</w:t>
      </w:r>
      <w:r>
        <w:rPr>
          <w:color w:val="0D0D0D"/>
        </w:rPr>
        <w:t xml:space="preserve"> </w:t>
      </w:r>
      <w:r w:rsidRPr="00827A04">
        <w:rPr>
          <w:color w:val="0D0D0D"/>
        </w:rPr>
        <w:t>McCune</w:t>
      </w:r>
      <w:r w:rsidR="00827A04" w:rsidRPr="00827A04">
        <w:rPr>
          <w:color w:val="0D0D0D"/>
        </w:rPr>
        <w:t xml:space="preserve">, </w:t>
      </w:r>
      <w:r w:rsidR="00827A04" w:rsidRPr="00827A04">
        <w:rPr>
          <w:i/>
          <w:iCs/>
          <w:color w:val="0D0D0D"/>
        </w:rPr>
        <w:t>et al</w:t>
      </w:r>
      <w:r w:rsidR="00827A04">
        <w:rPr>
          <w:color w:val="0D0D0D"/>
        </w:rPr>
        <w:t>.</w:t>
      </w:r>
      <w:r>
        <w:rPr>
          <w:color w:val="0D0D0D"/>
        </w:rPr>
        <w:t xml:space="preserve"> </w:t>
      </w:r>
      <w:r w:rsidR="00827A04">
        <w:rPr>
          <w:noProof/>
          <w:color w:val="0D0D0D"/>
        </w:rPr>
        <w:t>(2020, see below)</w:t>
      </w:r>
      <w:r>
        <w:rPr>
          <w:color w:val="0D0D0D"/>
        </w:rPr>
        <w:t xml:space="preserve"> </w:t>
      </w:r>
      <w:r w:rsidRPr="00943012">
        <w:rPr>
          <w:color w:val="0D0D0D"/>
        </w:rPr>
        <w:t xml:space="preserve">baseline, we can explore a broader range of </w:t>
      </w:r>
      <w:r>
        <w:rPr>
          <w:color w:val="0D0D0D"/>
        </w:rPr>
        <w:t xml:space="preserve">structural </w:t>
      </w:r>
      <w:r w:rsidRPr="00943012">
        <w:rPr>
          <w:color w:val="0D0D0D"/>
        </w:rPr>
        <w:t>metrics and their associat</w:t>
      </w:r>
      <w:r>
        <w:rPr>
          <w:color w:val="0D0D0D"/>
        </w:rPr>
        <w:t>ion with other component categories (</w:t>
      </w:r>
      <w:r w:rsidRPr="00757588">
        <w:rPr>
          <w:i/>
          <w:iCs/>
          <w:color w:val="0D0D0D"/>
        </w:rPr>
        <w:t>i.e</w:t>
      </w:r>
      <w:r>
        <w:rPr>
          <w:color w:val="0D0D0D"/>
        </w:rPr>
        <w:t>.</w:t>
      </w:r>
      <w:r w:rsidRPr="00943012">
        <w:rPr>
          <w:color w:val="0D0D0D"/>
        </w:rPr>
        <w:t xml:space="preserve"> functions</w:t>
      </w:r>
      <w:r>
        <w:rPr>
          <w:color w:val="0D0D0D"/>
        </w:rPr>
        <w:t>)</w:t>
      </w:r>
      <w:r w:rsidRPr="00943012">
        <w:rPr>
          <w:color w:val="0D0D0D"/>
        </w:rPr>
        <w:t>.</w:t>
      </w:r>
    </w:p>
    <w:p w14:paraId="459EB421" w14:textId="77777777" w:rsidR="00F671E8" w:rsidRPr="00943012" w:rsidRDefault="00F671E8" w:rsidP="00F671E8">
      <w:pPr>
        <w:shd w:val="clear" w:color="auto" w:fill="FFFFFF"/>
        <w:rPr>
          <w:color w:val="0D0D0D"/>
        </w:rPr>
      </w:pPr>
      <w:r w:rsidRPr="00943012">
        <w:rPr>
          <w:color w:val="0D0D0D"/>
        </w:rPr>
        <w:t xml:space="preserve"> </w:t>
      </w:r>
    </w:p>
    <w:p w14:paraId="74713931" w14:textId="77777777" w:rsidR="00F671E8" w:rsidRDefault="00F671E8" w:rsidP="00F671E8">
      <w:pPr>
        <w:shd w:val="clear" w:color="auto" w:fill="FFFFFF"/>
        <w:rPr>
          <w:color w:val="0D0D0D"/>
        </w:rPr>
      </w:pPr>
      <w:r w:rsidRPr="00943012">
        <w:rPr>
          <w:color w:val="0D0D0D"/>
        </w:rPr>
        <w:t xml:space="preserve">Key structural metrics </w:t>
      </w:r>
      <w:r>
        <w:rPr>
          <w:color w:val="0D0D0D"/>
        </w:rPr>
        <w:t xml:space="preserve">which are commonly used in </w:t>
      </w:r>
      <w:r w:rsidRPr="00943012">
        <w:rPr>
          <w:color w:val="0D0D0D"/>
        </w:rPr>
        <w:t xml:space="preserve">an eelgrass bed </w:t>
      </w:r>
      <w:r>
        <w:rPr>
          <w:color w:val="0D0D0D"/>
        </w:rPr>
        <w:t xml:space="preserve">assessment </w:t>
      </w:r>
      <w:r w:rsidRPr="00943012">
        <w:rPr>
          <w:color w:val="0D0D0D"/>
        </w:rPr>
        <w:t xml:space="preserve">include </w:t>
      </w:r>
      <w:r>
        <w:rPr>
          <w:color w:val="0D0D0D"/>
        </w:rPr>
        <w:t>shoot</w:t>
      </w:r>
      <w:r w:rsidRPr="00943012">
        <w:rPr>
          <w:color w:val="0D0D0D"/>
        </w:rPr>
        <w:t xml:space="preserve"> density, shoot length, leaf area, and </w:t>
      </w:r>
      <w:r>
        <w:rPr>
          <w:color w:val="0D0D0D"/>
        </w:rPr>
        <w:t>aerial extent of the bed</w:t>
      </w:r>
      <w:r w:rsidRPr="00943012">
        <w:rPr>
          <w:color w:val="0D0D0D"/>
        </w:rPr>
        <w:t>. These metrics are</w:t>
      </w:r>
      <w:r>
        <w:rPr>
          <w:color w:val="0D0D0D"/>
        </w:rPr>
        <w:t xml:space="preserve"> generally regarded as</w:t>
      </w:r>
      <w:r w:rsidRPr="00943012">
        <w:rPr>
          <w:color w:val="0D0D0D"/>
        </w:rPr>
        <w:t xml:space="preserve"> c</w:t>
      </w:r>
      <w:r>
        <w:rPr>
          <w:color w:val="0D0D0D"/>
        </w:rPr>
        <w:t>entral</w:t>
      </w:r>
      <w:r w:rsidRPr="00943012">
        <w:rPr>
          <w:color w:val="0D0D0D"/>
        </w:rPr>
        <w:t xml:space="preserve"> for </w:t>
      </w:r>
      <w:r>
        <w:rPr>
          <w:color w:val="0D0D0D"/>
        </w:rPr>
        <w:t xml:space="preserve">a robust </w:t>
      </w:r>
      <w:r w:rsidRPr="00943012">
        <w:rPr>
          <w:color w:val="0D0D0D"/>
        </w:rPr>
        <w:t>assess</w:t>
      </w:r>
      <w:r>
        <w:rPr>
          <w:color w:val="0D0D0D"/>
        </w:rPr>
        <w:t>ment of</w:t>
      </w:r>
      <w:r w:rsidRPr="00943012">
        <w:rPr>
          <w:color w:val="0D0D0D"/>
        </w:rPr>
        <w:t xml:space="preserve"> the health and stability of </w:t>
      </w:r>
      <w:r>
        <w:rPr>
          <w:color w:val="0D0D0D"/>
        </w:rPr>
        <w:t>a given</w:t>
      </w:r>
      <w:r w:rsidRPr="00943012">
        <w:rPr>
          <w:color w:val="0D0D0D"/>
        </w:rPr>
        <w:t xml:space="preserve"> seagrass </w:t>
      </w:r>
      <w:r>
        <w:rPr>
          <w:color w:val="0D0D0D"/>
        </w:rPr>
        <w:t>stand</w:t>
      </w:r>
      <w:r w:rsidRPr="00943012">
        <w:rPr>
          <w:color w:val="0D0D0D"/>
        </w:rPr>
        <w:t xml:space="preserve">. For instance, </w:t>
      </w:r>
      <w:r>
        <w:rPr>
          <w:color w:val="0D0D0D"/>
        </w:rPr>
        <w:t>shoot</w:t>
      </w:r>
      <w:r w:rsidRPr="00943012">
        <w:rPr>
          <w:color w:val="0D0D0D"/>
        </w:rPr>
        <w:t xml:space="preserve"> density can be closely linked to sediment stabilization and nutrient cycling, providing high strength of linkage (green). Similarly, shoot length and leaf area relate to habitat complexity, which supports a variety of marine life </w:t>
      </w:r>
      <w:r>
        <w:rPr>
          <w:color w:val="0D0D0D"/>
        </w:rPr>
        <w:t xml:space="preserve">and particularly </w:t>
      </w:r>
      <w:r w:rsidRPr="00943012">
        <w:rPr>
          <w:color w:val="0D0D0D"/>
        </w:rPr>
        <w:t xml:space="preserve">promotes </w:t>
      </w:r>
      <w:r>
        <w:rPr>
          <w:color w:val="0D0D0D"/>
        </w:rPr>
        <w:t xml:space="preserve">invertebrate </w:t>
      </w:r>
      <w:r w:rsidRPr="00943012">
        <w:rPr>
          <w:color w:val="0D0D0D"/>
        </w:rPr>
        <w:t>biodiversity. This habitat complexity, in turn, contributes to fish nursery functions and biodiversity enhancement, leading to a high or medium strength of linkage (yellow). Coverage, representing the spatial extent of the seagrass bed, directly influences water filtration and sediment trapping functions, reinforcing its ecological role in water quality maintenance and coastal protection.</w:t>
      </w:r>
    </w:p>
    <w:p w14:paraId="36ABF986" w14:textId="77777777" w:rsidR="00F671E8" w:rsidRDefault="00F671E8" w:rsidP="00F671E8">
      <w:pPr>
        <w:shd w:val="clear" w:color="auto" w:fill="FFFFFF"/>
        <w:rPr>
          <w:color w:val="0D0D0D"/>
        </w:rPr>
      </w:pPr>
    </w:p>
    <w:p w14:paraId="7E9052BB" w14:textId="63E9FE23" w:rsidR="00F671E8" w:rsidRPr="00943012" w:rsidRDefault="00F671E8" w:rsidP="00F671E8">
      <w:pPr>
        <w:shd w:val="clear" w:color="auto" w:fill="FFFFFF"/>
        <w:rPr>
          <w:color w:val="0D0D0D"/>
        </w:rPr>
      </w:pPr>
      <w:r>
        <w:rPr>
          <w:color w:val="0D0D0D"/>
        </w:rPr>
        <w:t xml:space="preserve">One key advantage of structure measures is the potential to hind cast condition. For something such as aerial extent or species richness, archival documents can be used to quantify structural conditions decades (or even centuries) into the past </w:t>
      </w:r>
      <w:r w:rsidR="009E627E">
        <w:rPr>
          <w:noProof/>
          <w:color w:val="0D0D0D"/>
        </w:rPr>
        <w:t>(Shein et al. 2020)</w:t>
      </w:r>
      <w:r>
        <w:rPr>
          <w:color w:val="0D0D0D"/>
        </w:rPr>
        <w:t xml:space="preserve">. While most mitigation may not feel the need to assess conditions in the 1950s, such having such historic legacies </w:t>
      </w:r>
      <w:proofErr w:type="gramStart"/>
      <w:r>
        <w:rPr>
          <w:color w:val="0D0D0D"/>
        </w:rPr>
        <w:t>opens up</w:t>
      </w:r>
      <w:proofErr w:type="gramEnd"/>
      <w:r>
        <w:rPr>
          <w:color w:val="0D0D0D"/>
        </w:rPr>
        <w:t xml:space="preserve"> the possibility of collecting pre-disturbance data even if a structured, robust monitoring program did not exist at the time of the impact. </w:t>
      </w:r>
    </w:p>
    <w:p w14:paraId="01C2D3F6" w14:textId="77777777" w:rsidR="00F671E8" w:rsidRPr="00943012" w:rsidRDefault="00F671E8" w:rsidP="00F671E8">
      <w:pPr>
        <w:shd w:val="clear" w:color="auto" w:fill="FFFFFF"/>
        <w:rPr>
          <w:color w:val="0D0D0D"/>
        </w:rPr>
      </w:pPr>
      <w:r w:rsidRPr="00943012">
        <w:rPr>
          <w:color w:val="0D0D0D"/>
        </w:rPr>
        <w:t xml:space="preserve"> </w:t>
      </w:r>
    </w:p>
    <w:p w14:paraId="2A4A39F1" w14:textId="77777777" w:rsidR="00F671E8" w:rsidRPr="00943012" w:rsidRDefault="00F671E8" w:rsidP="00F671E8">
      <w:pPr>
        <w:shd w:val="clear" w:color="auto" w:fill="FFFFFF"/>
        <w:rPr>
          <w:color w:val="0D0D0D"/>
        </w:rPr>
      </w:pPr>
      <w:r w:rsidRPr="00943012">
        <w:rPr>
          <w:color w:val="0D0D0D"/>
        </w:rPr>
        <w:t xml:space="preserve">While Table 1 provides a solid crosswalk between structural metrics and ecological functions, these examples can be expanded to consider other habitat types, such as salt marshes, mangroves, or coral reefs. Metrics like vegetation type, vertical zonation, and substrate composition in salt marshes can be indicators of flood protection and carbon sequestration. In mangroves, root structure and canopy height could be linked to shoreline stabilization and biodiversity support. By building a comprehensive understanding of these structural-to-function </w:t>
      </w:r>
      <w:r w:rsidRPr="00943012">
        <w:rPr>
          <w:color w:val="0D0D0D"/>
        </w:rPr>
        <w:lastRenderedPageBreak/>
        <w:t>relationships, decision-makers can better design and implement out-of-kind mitigation efforts that restore key ecological services even in different habitat contexts.</w:t>
      </w:r>
    </w:p>
    <w:p w14:paraId="7C9DA785" w14:textId="77777777" w:rsidR="00F671E8" w:rsidRPr="00943012" w:rsidRDefault="00F671E8" w:rsidP="00F671E8"/>
    <w:p w14:paraId="47308969" w14:textId="6E1FDAAE" w:rsidR="00F671E8" w:rsidRPr="00943012" w:rsidRDefault="00F671E8" w:rsidP="00F671E8">
      <w:pPr>
        <w:rPr>
          <w:sz w:val="20"/>
          <w:szCs w:val="20"/>
        </w:rPr>
      </w:pPr>
      <w:r w:rsidRPr="00943012">
        <w:rPr>
          <w:sz w:val="20"/>
          <w:szCs w:val="20"/>
        </w:rPr>
        <w:t>Table 1. Example structure-to-function crosswalk for eelgrass</w:t>
      </w:r>
      <w:r>
        <w:rPr>
          <w:sz w:val="20"/>
          <w:szCs w:val="20"/>
        </w:rPr>
        <w:t xml:space="preserve"> </w:t>
      </w:r>
      <w:r>
        <w:rPr>
          <w:noProof/>
          <w:sz w:val="20"/>
          <w:szCs w:val="20"/>
        </w:rPr>
        <w:t>(McCune et al. 2020)</w:t>
      </w:r>
      <w:r w:rsidRPr="00943012">
        <w:rPr>
          <w:sz w:val="20"/>
          <w:szCs w:val="20"/>
        </w:rPr>
        <w:t xml:space="preserve">. A matrix illustrating the links of the SAV indicators (vertical axis) to prioritized ecological functions (horizontal axis) for an idealized SAV ecological function monitoring program. The color and the text at the intersections describe the strength of the linkage between indicator and the function as determined by the Technical Advisory Committee, with empty cells indicating no anticipated linkage. Green = a high strength relationship, yellow = medium strength, and red = low strength. </w:t>
      </w:r>
    </w:p>
    <w:p w14:paraId="2C1450CB" w14:textId="77777777" w:rsidR="00F671E8" w:rsidRPr="00943012" w:rsidRDefault="00F671E8" w:rsidP="00516CFB">
      <w:pPr>
        <w:jc w:val="center"/>
      </w:pPr>
      <w:r w:rsidRPr="00943012">
        <w:rPr>
          <w:noProof/>
        </w:rPr>
        <w:drawing>
          <wp:inline distT="114300" distB="114300" distL="114300" distR="114300" wp14:anchorId="3197C79B" wp14:editId="26D146F3">
            <wp:extent cx="4605338" cy="3405436"/>
            <wp:effectExtent l="0" t="0" r="0" b="0"/>
            <wp:docPr id="1" name="image1.png" descr="A chart with different colored 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chart with different colored text&#10;&#10;Description automatically generated with medium confidence"/>
                    <pic:cNvPicPr preferRelativeResize="0"/>
                  </pic:nvPicPr>
                  <pic:blipFill>
                    <a:blip r:embed="rId15"/>
                    <a:srcRect l="5769"/>
                    <a:stretch>
                      <a:fillRect/>
                    </a:stretch>
                  </pic:blipFill>
                  <pic:spPr>
                    <a:xfrm>
                      <a:off x="0" y="0"/>
                      <a:ext cx="4605338" cy="3405436"/>
                    </a:xfrm>
                    <a:prstGeom prst="rect">
                      <a:avLst/>
                    </a:prstGeom>
                    <a:ln/>
                  </pic:spPr>
                </pic:pic>
              </a:graphicData>
            </a:graphic>
          </wp:inline>
        </w:drawing>
      </w:r>
    </w:p>
    <w:p w14:paraId="226C58CF" w14:textId="53E826D4" w:rsidR="00F671E8" w:rsidRDefault="00F671E8" w:rsidP="00F671E8"/>
    <w:p w14:paraId="3B8D4AB2" w14:textId="7567AA5A" w:rsidR="006A5097" w:rsidRDefault="006A5097" w:rsidP="006A5097">
      <w:r>
        <w:t>Most popularly, v</w:t>
      </w:r>
      <w:r w:rsidRPr="00943012">
        <w:t xml:space="preserve">arious tools and guidebooks </w:t>
      </w:r>
      <w:r>
        <w:t xml:space="preserve">have emerged in recent decades to </w:t>
      </w:r>
      <w:r w:rsidRPr="00943012">
        <w:t xml:space="preserve">help </w:t>
      </w:r>
      <w:r>
        <w:t xml:space="preserve">practitioners </w:t>
      </w:r>
      <w:r w:rsidRPr="00943012">
        <w:t xml:space="preserve">assess ecological function by </w:t>
      </w:r>
      <w:r>
        <w:t>focusing on individual</w:t>
      </w:r>
      <w:r w:rsidRPr="00943012">
        <w:t xml:space="preserve"> metrics to measure overall ecosystem health. </w:t>
      </w:r>
      <w:r>
        <w:t xml:space="preserve">These suite of assessments for terrestrial, aquatic, and wetland systems which seek to characterize the aggregate level of functioning of a particular site, by pulling together a suite of (sub)metrics and then integrating them into an aggregate assessment of the system. The California Rapid Assessment Methodology </w:t>
      </w:r>
      <w:r>
        <w:rPr>
          <w:noProof/>
        </w:rPr>
        <w:t>(CRAM, CRAM Steering Committee n.d.)</w:t>
      </w:r>
      <w:r>
        <w:t xml:space="preserve">, </w:t>
      </w:r>
      <w:r w:rsidRPr="008563E7">
        <w:t>Hydrogeomorphic</w:t>
      </w:r>
      <w:r>
        <w:t xml:space="preserve"> </w:t>
      </w:r>
      <w:r>
        <w:rPr>
          <w:noProof/>
        </w:rPr>
        <w:t>(HGM, e.g. Hauer and Smith 1998)</w:t>
      </w:r>
      <w:r w:rsidRPr="008563E7">
        <w:t xml:space="preserve"> Approach</w:t>
      </w:r>
      <w:r>
        <w:t xml:space="preserve">, and </w:t>
      </w:r>
      <w:r w:rsidRPr="002806D6">
        <w:t>Southern California Stream Quality Index</w:t>
      </w:r>
      <w:r w:rsidRPr="002806D6">
        <w:rPr>
          <w:b/>
          <w:bCs/>
        </w:rPr>
        <w:t xml:space="preserve"> </w:t>
      </w:r>
      <w:r w:rsidRPr="003F2A30">
        <w:rPr>
          <w:noProof/>
        </w:rPr>
        <w:t>(SQI, Beck et al. 2019)</w:t>
      </w:r>
      <w:r>
        <w:rPr>
          <w:b/>
          <w:bCs/>
        </w:rPr>
        <w:t xml:space="preserve"> </w:t>
      </w:r>
      <w:r>
        <w:t>primarily sample snapshots of ecological structure before integrating these into an overall index interpreting the level of functioning ongoing across the site in question.</w:t>
      </w:r>
    </w:p>
    <w:p w14:paraId="3677638F" w14:textId="77777777" w:rsidR="006A5097" w:rsidRDefault="006A5097" w:rsidP="006A5097"/>
    <w:p w14:paraId="1D333713" w14:textId="77777777" w:rsidR="006A5097" w:rsidRDefault="006A5097" w:rsidP="005719B9">
      <w:pPr>
        <w:pStyle w:val="ListParagraph"/>
        <w:numPr>
          <w:ilvl w:val="0"/>
          <w:numId w:val="15"/>
        </w:numPr>
        <w:rPr>
          <w:bCs/>
        </w:rPr>
      </w:pPr>
      <w:r w:rsidRPr="002806D6">
        <w:rPr>
          <w:b/>
          <w:bCs/>
        </w:rPr>
        <w:t>CRAM</w:t>
      </w:r>
      <w:r>
        <w:t xml:space="preserve"> collects structural information on 1) the structure </w:t>
      </w:r>
      <w:r w:rsidRPr="002806D6">
        <w:rPr>
          <w:bCs/>
        </w:rPr>
        <w:t>Buffer and Landscape Context, 2) the structure and function of Hydrology, 3) the structure of the Physical Structure (pardon the repetition here), and 4) the structure of the Biological Structure of the system.</w:t>
      </w:r>
    </w:p>
    <w:p w14:paraId="50D48A60" w14:textId="77777777" w:rsidR="006A5097" w:rsidRDefault="006A5097" w:rsidP="006A5097">
      <w:pPr>
        <w:rPr>
          <w:bCs/>
        </w:rPr>
      </w:pPr>
    </w:p>
    <w:p w14:paraId="04CD60BE" w14:textId="77777777" w:rsidR="006A5097" w:rsidRDefault="006A5097" w:rsidP="005719B9">
      <w:pPr>
        <w:pStyle w:val="ListParagraph"/>
        <w:numPr>
          <w:ilvl w:val="0"/>
          <w:numId w:val="15"/>
        </w:numPr>
        <w:rPr>
          <w:bCs/>
        </w:rPr>
      </w:pPr>
      <w:r w:rsidRPr="002806D6">
        <w:rPr>
          <w:b/>
          <w:bCs/>
        </w:rPr>
        <w:t xml:space="preserve">HGM </w:t>
      </w:r>
      <w:r w:rsidRPr="00943012">
        <w:t>guidebooks</w:t>
      </w:r>
      <w:r>
        <w:t xml:space="preserve"> </w:t>
      </w:r>
      <w:r w:rsidRPr="00943012">
        <w:t>are often region-specific</w:t>
      </w:r>
      <w:r>
        <w:t xml:space="preserve"> and </w:t>
      </w:r>
      <w:r w:rsidRPr="00943012">
        <w:t xml:space="preserve">assess various ecosystem functions through different </w:t>
      </w:r>
      <w:r>
        <w:t>structural and functional components</w:t>
      </w:r>
      <w:r w:rsidRPr="00943012">
        <w:t xml:space="preserve">. These guidebooks provide </w:t>
      </w:r>
      <w:r>
        <w:t xml:space="preserve">specific </w:t>
      </w:r>
      <w:r w:rsidRPr="00943012">
        <w:t xml:space="preserve">metrics and Functional Capacity Index (FCI) equations to </w:t>
      </w:r>
      <w:r>
        <w:t>estimate</w:t>
      </w:r>
      <w:r w:rsidRPr="00943012">
        <w:t xml:space="preserve"> ecosystem </w:t>
      </w:r>
      <w:r w:rsidRPr="00943012">
        <w:lastRenderedPageBreak/>
        <w:t>function</w:t>
      </w:r>
      <w:r>
        <w:t>ing for the respective community</w:t>
      </w:r>
      <w:r w:rsidRPr="00943012">
        <w:t xml:space="preserve">. </w:t>
      </w:r>
      <w:r>
        <w:t>C</w:t>
      </w:r>
      <w:r w:rsidRPr="00943012">
        <w:t xml:space="preserve">ommonly assessed functions and their related </w:t>
      </w:r>
      <w:r>
        <w:t>(sub)</w:t>
      </w:r>
      <w:r w:rsidRPr="00943012">
        <w:t>metrics</w:t>
      </w:r>
      <w:r>
        <w:t xml:space="preserve"> include 1) </w:t>
      </w:r>
      <w:r w:rsidRPr="002806D6">
        <w:rPr>
          <w:bCs/>
        </w:rPr>
        <w:t>Hydrogeomorphic (via tidal surge attenuation, sediment deposition, and Organic Carbon exchange), and 2) Habitat Functions (via maintenance of community composition, nekton utilization, and potential wildlife habitat).</w:t>
      </w:r>
    </w:p>
    <w:p w14:paraId="560500A9" w14:textId="77777777" w:rsidR="006A5097" w:rsidRPr="002806D6" w:rsidRDefault="006A5097" w:rsidP="006A5097"/>
    <w:p w14:paraId="18F7309C" w14:textId="71FDC0F9" w:rsidR="006A5097" w:rsidRDefault="006A5097" w:rsidP="005719B9">
      <w:pPr>
        <w:pStyle w:val="ListParagraph"/>
        <w:numPr>
          <w:ilvl w:val="0"/>
          <w:numId w:val="15"/>
        </w:numPr>
        <w:rPr>
          <w:bCs/>
        </w:rPr>
      </w:pPr>
      <w:r w:rsidRPr="002524EF">
        <w:rPr>
          <w:b/>
        </w:rPr>
        <w:t>SQI</w:t>
      </w:r>
      <w:r>
        <w:rPr>
          <w:bCs/>
        </w:rPr>
        <w:t xml:space="preserve"> was </w:t>
      </w:r>
      <w:r w:rsidRPr="002806D6">
        <w:rPr>
          <w:bCs/>
        </w:rPr>
        <w:t xml:space="preserve">designed to systematically integrate </w:t>
      </w:r>
      <w:r>
        <w:rPr>
          <w:bCs/>
        </w:rPr>
        <w:t>abiotic</w:t>
      </w:r>
      <w:r w:rsidRPr="002806D6">
        <w:rPr>
          <w:bCs/>
        </w:rPr>
        <w:t xml:space="preserve"> and bio</w:t>
      </w:r>
      <w:r>
        <w:rPr>
          <w:bCs/>
        </w:rPr>
        <w:t>tic</w:t>
      </w:r>
      <w:r w:rsidRPr="002806D6">
        <w:rPr>
          <w:bCs/>
        </w:rPr>
        <w:t xml:space="preserve"> indicators</w:t>
      </w:r>
      <w:r>
        <w:rPr>
          <w:bCs/>
        </w:rPr>
        <w:t xml:space="preserve"> </w:t>
      </w:r>
      <w:r w:rsidRPr="002806D6">
        <w:rPr>
          <w:bCs/>
        </w:rPr>
        <w:t>us</w:t>
      </w:r>
      <w:r>
        <w:rPr>
          <w:bCs/>
        </w:rPr>
        <w:t>ing</w:t>
      </w:r>
      <w:r w:rsidRPr="002806D6">
        <w:rPr>
          <w:bCs/>
        </w:rPr>
        <w:t xml:space="preserve"> a stressor-response empirical model to quantify the expected likelihood that </w:t>
      </w:r>
      <w:r w:rsidRPr="002806D6">
        <w:t>chemical</w:t>
      </w:r>
      <w:r w:rsidRPr="002806D6">
        <w:rPr>
          <w:b/>
          <w:bCs/>
        </w:rPr>
        <w:t xml:space="preserve"> </w:t>
      </w:r>
      <w:r w:rsidRPr="002806D6">
        <w:rPr>
          <w:bCs/>
        </w:rPr>
        <w:t xml:space="preserve">and </w:t>
      </w:r>
      <w:r w:rsidRPr="002806D6">
        <w:t>physical</w:t>
      </w:r>
      <w:r w:rsidRPr="002806D6">
        <w:rPr>
          <w:b/>
          <w:bCs/>
        </w:rPr>
        <w:t xml:space="preserve"> </w:t>
      </w:r>
      <w:r w:rsidRPr="002806D6">
        <w:rPr>
          <w:bCs/>
        </w:rPr>
        <w:t xml:space="preserve">stressors will degrade </w:t>
      </w:r>
      <w:r w:rsidRPr="002806D6">
        <w:t>biological</w:t>
      </w:r>
      <w:r w:rsidRPr="002806D6">
        <w:rPr>
          <w:b/>
          <w:bCs/>
        </w:rPr>
        <w:t xml:space="preserve"> </w:t>
      </w:r>
      <w:r w:rsidRPr="002806D6">
        <w:rPr>
          <w:bCs/>
        </w:rPr>
        <w:t>condition</w:t>
      </w:r>
      <w:r>
        <w:rPr>
          <w:bCs/>
        </w:rPr>
        <w:t>, indicating that internal system functioning cannot resist the pressures from the impact.</w:t>
      </w:r>
    </w:p>
    <w:p w14:paraId="092C8D75" w14:textId="77777777" w:rsidR="007D6B35" w:rsidRPr="007D6B35" w:rsidRDefault="007D6B35" w:rsidP="007D6B35">
      <w:pPr>
        <w:pStyle w:val="ListParagraph"/>
        <w:rPr>
          <w:bCs/>
        </w:rPr>
      </w:pPr>
    </w:p>
    <w:p w14:paraId="2EE10293" w14:textId="4AE2AE53" w:rsidR="007D6B35" w:rsidRDefault="007D6B35" w:rsidP="007D6B35">
      <w:proofErr w:type="gramStart"/>
      <w:r>
        <w:t>All of</w:t>
      </w:r>
      <w:proofErr w:type="gramEnd"/>
      <w:r>
        <w:t xml:space="preserve"> these methods combine indicators that represent a range of different community aspects into an integrated assessment. The indicators are structural aspects of the assessed community. Their explicit links to ecological functions </w:t>
      </w:r>
      <w:r w:rsidR="006F796E">
        <w:t>varies</w:t>
      </w:r>
      <w:r>
        <w:t xml:space="preserve">; HGM very explicitly developed indicators to have a clear link to functions, as reflected in the use of the term “Functional Capacity Index,” whereas CRAM and SQI </w:t>
      </w:r>
      <w:r w:rsidR="00391577">
        <w:t>are considered assessments of biological condition rather than explicitly ecological functions.</w:t>
      </w:r>
      <w:r>
        <w:t xml:space="preserve"> </w:t>
      </w:r>
    </w:p>
    <w:p w14:paraId="774AB563" w14:textId="2D496CC9" w:rsidR="008029F4" w:rsidRDefault="008029F4" w:rsidP="007D6B35"/>
    <w:p w14:paraId="74DF2F3C" w14:textId="3018A594" w:rsidR="002E39E8" w:rsidRDefault="002E39E8" w:rsidP="002E39E8">
      <w:pPr>
        <w:pStyle w:val="Heading4"/>
      </w:pPr>
      <w:bookmarkStart w:id="50" w:name="_Toc178928111"/>
      <w:r>
        <w:t>Research Needs</w:t>
      </w:r>
      <w:bookmarkEnd w:id="50"/>
    </w:p>
    <w:p w14:paraId="076C8DBE" w14:textId="79C66BA5" w:rsidR="006F796E" w:rsidRDefault="004A34AA" w:rsidP="006F796E">
      <w:r w:rsidRPr="00943012">
        <w:t xml:space="preserve">The main hurdle for assessing </w:t>
      </w:r>
      <w:r w:rsidR="006F796E">
        <w:t xml:space="preserve">ecological </w:t>
      </w:r>
      <w:r w:rsidRPr="00943012">
        <w:t xml:space="preserve">function is that we rarely observe or measure functions in the field, which would entail </w:t>
      </w:r>
      <w:r w:rsidR="006F796E">
        <w:t xml:space="preserve">detailed studies or </w:t>
      </w:r>
      <w:r w:rsidRPr="00943012">
        <w:t xml:space="preserve">experimentation. Instead, we observe indicators or biotic or abiotic features or attributes that are correlated with underlying processes occurring at the assessed site. Furthermore, the relationship between an indicator or set of indicators and an underlying function is often not well understood; in fact, in many cases, it is not linear. </w:t>
      </w:r>
      <w:r w:rsidR="006F796E">
        <w:t>Current functional assessments, such as HGM, CRAM and SQI, have tackled to challenge of using indicators as proxies for ecological functions, but many habitat types lack a similar type of assessment method.</w:t>
      </w:r>
    </w:p>
    <w:p w14:paraId="7AE2CDC5" w14:textId="69FCF939" w:rsidR="006F796E" w:rsidRDefault="006F796E" w:rsidP="006F796E"/>
    <w:p w14:paraId="636B8FD3" w14:textId="168BA865" w:rsidR="006F796E" w:rsidRPr="00943012" w:rsidRDefault="006F796E" w:rsidP="006F796E">
      <w:r>
        <w:t>I</w:t>
      </w:r>
      <w:r w:rsidR="004A34AA" w:rsidRPr="00943012">
        <w:t xml:space="preserve">n out-of-kind mitigation cases, the functions assessed at a mitigation site are often different in type and degree relative to functions at the impact site. For example, floodplain storage at an impact site with a low-order/headwater stream at the top of a watershed would typically be less than a mitigation site located in a high-order stream with well-developed floodplains closer to the outlet of the watershed. As an example of starkly different marine habitat types, tidal surge attenuation and vascular plant communities occurring at a salt marsh impact site would not occur in open tidal water areas. Both habitats, of course, perform functions, but the functions each </w:t>
      </w:r>
      <w:proofErr w:type="gramStart"/>
      <w:r w:rsidR="004A34AA" w:rsidRPr="00943012">
        <w:t>provides</w:t>
      </w:r>
      <w:proofErr w:type="gramEnd"/>
      <w:r w:rsidR="004A34AA" w:rsidRPr="00943012">
        <w:t xml:space="preserve"> and the degree of performance differ. From strictly a functional assessment perspective, a highly functioning tidal water can be considered equivalent to a highly functioning salt marsh site. </w:t>
      </w:r>
      <w:r w:rsidR="007551B0">
        <w:t>The challenge</w:t>
      </w:r>
      <w:r w:rsidR="00AB5FBB">
        <w:t xml:space="preserve"> is to develop a method to assess these functional differences in a way that can show their equivalence. Because current functional assessment methods are</w:t>
      </w:r>
      <w:r>
        <w:t xml:space="preserve"> designed to be applied to only one habitat type</w:t>
      </w:r>
      <w:r w:rsidR="00AB5FBB">
        <w:t>, new approaches must be developed to incorporate habitat-independent measures of function and structure</w:t>
      </w:r>
      <w:r>
        <w:t>.</w:t>
      </w:r>
    </w:p>
    <w:p w14:paraId="22DC57C6" w14:textId="03FB2DF7" w:rsidR="00452292" w:rsidRPr="00943012" w:rsidRDefault="00055BE4" w:rsidP="00212A0F">
      <w:pPr>
        <w:pStyle w:val="Heading3"/>
      </w:pPr>
      <w:bookmarkStart w:id="51" w:name="_Toc178928112"/>
      <w:r w:rsidRPr="00943012">
        <w:lastRenderedPageBreak/>
        <w:t>Ecosystem Services</w:t>
      </w:r>
      <w:r w:rsidR="007D6B35">
        <w:t xml:space="preserve"> </w:t>
      </w:r>
      <w:r w:rsidR="007D6B35" w:rsidRPr="00943012">
        <w:t>Component</w:t>
      </w:r>
      <w:bookmarkEnd w:id="51"/>
    </w:p>
    <w:p w14:paraId="7A2000BC" w14:textId="77777777" w:rsidR="00452292" w:rsidRPr="00943012" w:rsidRDefault="00055BE4" w:rsidP="00212A0F">
      <w:pPr>
        <w:pStyle w:val="Heading4"/>
      </w:pPr>
      <w:bookmarkStart w:id="52" w:name="_Toc178928113"/>
      <w:r w:rsidRPr="00943012">
        <w:t>Definition</w:t>
      </w:r>
      <w:bookmarkEnd w:id="52"/>
    </w:p>
    <w:p w14:paraId="4ED568D4" w14:textId="177A6FD5" w:rsidR="00452292" w:rsidRPr="00943012" w:rsidRDefault="00055BE4">
      <w:r w:rsidRPr="00943012">
        <w:t>Ecosystem services are the essential benefits that humans derive from the ecological structures and functions of natural environments</w:t>
      </w:r>
      <w:r w:rsidR="00024A62">
        <w:t xml:space="preserve"> </w:t>
      </w:r>
      <w:r w:rsidR="00024A62">
        <w:rPr>
          <w:noProof/>
        </w:rPr>
        <w:t>(Millennium Ecosystem Assessment 2005)</w:t>
      </w:r>
      <w:r w:rsidRPr="00943012">
        <w:t xml:space="preserve">. These services encompass a wide range of tangible and intangible advantages that are critical for supporting and enhancing human wellbeing. </w:t>
      </w:r>
      <w:r w:rsidR="00071654">
        <w:t xml:space="preserve">Ecosystem services are the </w:t>
      </w:r>
      <w:r w:rsidR="00D9381B">
        <w:t xml:space="preserve">benefits humans derive from well-functioning ecological structures and functioning which we would have to otherwise craft for ourselves were they to be degraded or eliminated. </w:t>
      </w:r>
      <w:r w:rsidRPr="00943012">
        <w:t xml:space="preserve">Ecosystem services include the provisioning of vital resources such as food, freshwater, timber, and medicines. They also </w:t>
      </w:r>
      <w:r w:rsidR="00EF6F32">
        <w:t>regulate</w:t>
      </w:r>
      <w:r w:rsidRPr="00943012">
        <w:t xml:space="preserve"> important environmental processes </w:t>
      </w:r>
      <w:r w:rsidR="00D9381B">
        <w:t xml:space="preserve">which create the stable world in which humans have thrived for millennia, such as </w:t>
      </w:r>
      <w:r w:rsidRPr="00943012">
        <w:t>climate regulation, water purification, pollination of crops, flood control, and disease dynamics. Moreover, ecosystems provide spiritual, cultural, and recreational benefits that enrich our lives and connect us to the natural world</w:t>
      </w:r>
      <w:r w:rsidR="00D9381B">
        <w:t xml:space="preserve"> and each other</w:t>
      </w:r>
      <w:r w:rsidRPr="00943012">
        <w:t>.</w:t>
      </w:r>
    </w:p>
    <w:p w14:paraId="27A614C8" w14:textId="77777777" w:rsidR="00452292" w:rsidRPr="00943012" w:rsidRDefault="00452292"/>
    <w:p w14:paraId="55A2E449" w14:textId="3676529A" w:rsidR="00071654" w:rsidRDefault="00EF6F32">
      <w:r>
        <w:t>T</w:t>
      </w:r>
      <w:r w:rsidR="00055BE4" w:rsidRPr="00943012">
        <w:t xml:space="preserve">he term “ecosystem services” </w:t>
      </w:r>
      <w:r>
        <w:t>is often</w:t>
      </w:r>
      <w:r w:rsidR="00055BE4" w:rsidRPr="00943012">
        <w:t xml:space="preserve"> poorly </w:t>
      </w:r>
      <w:r>
        <w:t xml:space="preserve">articulated or </w:t>
      </w:r>
      <w:r w:rsidR="004353EF">
        <w:t xml:space="preserve">vaguely </w:t>
      </w:r>
      <w:r w:rsidR="00055BE4" w:rsidRPr="00943012">
        <w:t>defined</w:t>
      </w:r>
      <w:r w:rsidR="004353EF">
        <w:t xml:space="preserve"> </w:t>
      </w:r>
      <w:r w:rsidR="009E627E" w:rsidRPr="009E627E">
        <w:t>(</w:t>
      </w:r>
      <w:proofErr w:type="spellStart"/>
      <w:r w:rsidR="009E627E" w:rsidRPr="009E627E">
        <w:t>Schröter</w:t>
      </w:r>
      <w:proofErr w:type="spellEnd"/>
      <w:r w:rsidR="009E627E" w:rsidRPr="009E627E">
        <w:t xml:space="preserve"> et al. 2021)</w:t>
      </w:r>
      <w:r w:rsidR="00055BE4" w:rsidRPr="00943012">
        <w:t>, leading to ambiguity in</w:t>
      </w:r>
      <w:r>
        <w:t xml:space="preserve"> both</w:t>
      </w:r>
      <w:r w:rsidR="00055BE4" w:rsidRPr="00943012">
        <w:t xml:space="preserve"> application and interpretation</w:t>
      </w:r>
      <w:r w:rsidR="009E627E">
        <w:t xml:space="preserve"> </w:t>
      </w:r>
      <w:r w:rsidR="009E627E">
        <w:rPr>
          <w:noProof/>
        </w:rPr>
        <w:t>(La Notte et al. 2017)</w:t>
      </w:r>
      <w:r w:rsidR="009E627E">
        <w:t>.</w:t>
      </w:r>
      <w:r w:rsidR="00055BE4" w:rsidRPr="009E627E">
        <w:t xml:space="preserve"> </w:t>
      </w:r>
      <w:proofErr w:type="spellStart"/>
      <w:r w:rsidR="00055BE4" w:rsidRPr="009E627E">
        <w:t>Seppelt</w:t>
      </w:r>
      <w:proofErr w:type="spellEnd"/>
      <w:r w:rsidR="00055BE4" w:rsidRPr="00943012">
        <w:t xml:space="preserve"> et al.</w:t>
      </w:r>
      <w:r w:rsidR="00F13931">
        <w:t xml:space="preserve"> </w:t>
      </w:r>
      <w:r w:rsidR="009E627E">
        <w:rPr>
          <w:noProof/>
        </w:rPr>
        <w:t>(2011)</w:t>
      </w:r>
      <w:r w:rsidR="00936A8A">
        <w:t xml:space="preserve"> </w:t>
      </w:r>
      <w:r w:rsidR="00055BE4" w:rsidRPr="009E627E">
        <w:t>suggested a</w:t>
      </w:r>
      <w:r w:rsidR="00055BE4" w:rsidRPr="00943012">
        <w:t xml:space="preserve"> robust characterization </w:t>
      </w:r>
      <w:r>
        <w:t xml:space="preserve">and praxis </w:t>
      </w:r>
      <w:r w:rsidR="00055BE4" w:rsidRPr="00943012">
        <w:t>of ecosystem services should include</w:t>
      </w:r>
      <w:r w:rsidR="00071654">
        <w:t>:</w:t>
      </w:r>
    </w:p>
    <w:p w14:paraId="0F85DA38" w14:textId="77777777" w:rsidR="00071654" w:rsidRDefault="00071654"/>
    <w:p w14:paraId="0F69FDE4" w14:textId="5716C1BA" w:rsidR="00071654" w:rsidRDefault="00EF6F32" w:rsidP="005719B9">
      <w:pPr>
        <w:pStyle w:val="ListParagraph"/>
        <w:numPr>
          <w:ilvl w:val="0"/>
          <w:numId w:val="18"/>
        </w:numPr>
      </w:pPr>
      <w:r>
        <w:t xml:space="preserve">articulation of </w:t>
      </w:r>
      <w:r w:rsidR="00055BE4" w:rsidRPr="00943012">
        <w:t xml:space="preserve">biophysical </w:t>
      </w:r>
      <w:r w:rsidRPr="00943012">
        <w:t xml:space="preserve">data and models </w:t>
      </w:r>
      <w:r>
        <w:t xml:space="preserve">grounded in ecological </w:t>
      </w:r>
      <w:proofErr w:type="gramStart"/>
      <w:r w:rsidR="00055BE4" w:rsidRPr="00943012">
        <w:t>realism;</w:t>
      </w:r>
      <w:proofErr w:type="gramEnd"/>
    </w:p>
    <w:p w14:paraId="138B7BF8" w14:textId="77777777" w:rsidR="00071654" w:rsidRDefault="00055BE4" w:rsidP="005719B9">
      <w:pPr>
        <w:pStyle w:val="ListParagraph"/>
        <w:numPr>
          <w:ilvl w:val="0"/>
          <w:numId w:val="18"/>
        </w:numPr>
      </w:pPr>
      <w:r w:rsidRPr="00943012">
        <w:t xml:space="preserve">consideration of local </w:t>
      </w:r>
      <w:proofErr w:type="gramStart"/>
      <w:r w:rsidRPr="00943012">
        <w:t>trade-offs;</w:t>
      </w:r>
      <w:proofErr w:type="gramEnd"/>
    </w:p>
    <w:p w14:paraId="172C4F54" w14:textId="77777777" w:rsidR="00071654" w:rsidRDefault="00055BE4" w:rsidP="005719B9">
      <w:pPr>
        <w:pStyle w:val="ListParagraph"/>
        <w:numPr>
          <w:ilvl w:val="0"/>
          <w:numId w:val="18"/>
        </w:numPr>
      </w:pPr>
      <w:r w:rsidRPr="00943012">
        <w:t>recognition of off-site effects; and</w:t>
      </w:r>
    </w:p>
    <w:p w14:paraId="5E7EC307" w14:textId="1F5746E5" w:rsidR="00071654" w:rsidRDefault="00055BE4" w:rsidP="005719B9">
      <w:pPr>
        <w:pStyle w:val="ListParagraph"/>
        <w:numPr>
          <w:ilvl w:val="0"/>
          <w:numId w:val="18"/>
        </w:numPr>
      </w:pPr>
      <w:r w:rsidRPr="00943012">
        <w:t>comprehensive</w:t>
      </w:r>
      <w:r w:rsidR="00EF6F32">
        <w:t>–</w:t>
      </w:r>
      <w:r w:rsidRPr="00943012">
        <w:t>but critical</w:t>
      </w:r>
      <w:r w:rsidR="00EF6F32">
        <w:t>–</w:t>
      </w:r>
      <w:r w:rsidRPr="00943012">
        <w:t xml:space="preserve">involvement of stakeholders </w:t>
      </w:r>
      <w:r w:rsidR="00EF6F32">
        <w:t>throughout</w:t>
      </w:r>
      <w:r w:rsidRPr="00943012">
        <w:t xml:space="preserve"> assessment studies.</w:t>
      </w:r>
    </w:p>
    <w:p w14:paraId="3C88E09B" w14:textId="77777777" w:rsidR="00071654" w:rsidRDefault="00071654" w:rsidP="00071654">
      <w:pPr>
        <w:pStyle w:val="ListParagraph"/>
      </w:pPr>
    </w:p>
    <w:p w14:paraId="2977FDC5" w14:textId="7BD61208" w:rsidR="00452292" w:rsidRPr="00943012" w:rsidRDefault="00055BE4" w:rsidP="00071654">
      <w:r w:rsidRPr="00943012">
        <w:t>Our conceptualization herein adheres to these facets and dovetails well with our concept of a robust approach towards out-of-kind mitigation.</w:t>
      </w:r>
    </w:p>
    <w:p w14:paraId="7B4F427C" w14:textId="77777777" w:rsidR="00452292" w:rsidRPr="00943012" w:rsidRDefault="00055BE4" w:rsidP="00212A0F">
      <w:pPr>
        <w:pStyle w:val="Heading4"/>
      </w:pPr>
      <w:bookmarkStart w:id="53" w:name="_Toc178928114"/>
      <w:r w:rsidRPr="00943012">
        <w:t>Diverse Benefits Provided by Ecosystems</w:t>
      </w:r>
      <w:bookmarkEnd w:id="53"/>
    </w:p>
    <w:p w14:paraId="2AB679AC" w14:textId="77777777" w:rsidR="00452292" w:rsidRDefault="00055BE4">
      <w:r w:rsidRPr="00943012">
        <w:t>Ecosystem services include the provision of vital resources such as food, freshwater, timber, and medicines. They also modulate important environmental processes like climate regulation, water purification, pollination of crops, flood control, and disease dynamics. Moreover, ecosystems provide spiritual, cultural, and recreational benefits that enrich our lives and connect us to the natural world.</w:t>
      </w:r>
    </w:p>
    <w:p w14:paraId="7548E032" w14:textId="77777777" w:rsidR="00023015" w:rsidRDefault="00023015"/>
    <w:p w14:paraId="66F24D01" w14:textId="77777777" w:rsidR="00023015" w:rsidRPr="00023015" w:rsidRDefault="00023015" w:rsidP="00023015">
      <w:r w:rsidRPr="00023015">
        <w:t>Ecosystem services encompass a wide array of diverse benefits that nature provides to humanity, spanning multiple, interconnected categories. These include:</w:t>
      </w:r>
    </w:p>
    <w:p w14:paraId="788112D3" w14:textId="77777777" w:rsidR="00023015" w:rsidRPr="00023015" w:rsidRDefault="00023015" w:rsidP="00023015"/>
    <w:p w14:paraId="6EF1114E" w14:textId="0CE0D541" w:rsidR="00023015" w:rsidRDefault="00023015" w:rsidP="005719B9">
      <w:pPr>
        <w:pStyle w:val="ListParagraph"/>
        <w:numPr>
          <w:ilvl w:val="0"/>
          <w:numId w:val="19"/>
        </w:numPr>
      </w:pPr>
      <w:r w:rsidRPr="00F02B1C">
        <w:rPr>
          <w:b/>
          <w:bCs/>
        </w:rPr>
        <w:t>Provisioning services</w:t>
      </w:r>
      <w:r w:rsidRPr="00023015">
        <w:t xml:space="preserve"> supply essential resources </w:t>
      </w:r>
      <w:r w:rsidR="00F02B1C">
        <w:t xml:space="preserve">directly consumed </w:t>
      </w:r>
      <w:r w:rsidRPr="00023015">
        <w:t xml:space="preserve">for human survival and </w:t>
      </w:r>
      <w:r w:rsidR="00F02B1C">
        <w:t xml:space="preserve">essential </w:t>
      </w:r>
      <w:r w:rsidRPr="00023015">
        <w:t xml:space="preserve">economic activities. These include food production from agricultural lands and fisheries, </w:t>
      </w:r>
      <w:r w:rsidR="00F02B1C">
        <w:t xml:space="preserve">drinkable </w:t>
      </w:r>
      <w:r w:rsidRPr="00023015">
        <w:t xml:space="preserve">freshwater from rivers and aquifers, timber and </w:t>
      </w:r>
      <w:r w:rsidR="00F02B1C">
        <w:t xml:space="preserve">other structural </w:t>
      </w:r>
      <w:r w:rsidRPr="00023015">
        <w:t>fiber</w:t>
      </w:r>
      <w:r w:rsidR="00F02B1C">
        <w:t>s</w:t>
      </w:r>
      <w:r w:rsidRPr="00023015">
        <w:t xml:space="preserve"> from forests, and medicinal compounds derived from plants and microorganisms. For instance, </w:t>
      </w:r>
      <w:r w:rsidR="00F02B1C">
        <w:t xml:space="preserve">compounds isolated from </w:t>
      </w:r>
      <w:r w:rsidRPr="00023015">
        <w:t xml:space="preserve">approximately 50,000-70,000 plant species are used </w:t>
      </w:r>
      <w:r w:rsidR="00F02B1C">
        <w:t>across</w:t>
      </w:r>
      <w:r w:rsidRPr="00023015">
        <w:t xml:space="preserve"> </w:t>
      </w:r>
      <w:r w:rsidR="00F02B1C">
        <w:t xml:space="preserve">both </w:t>
      </w:r>
      <w:r w:rsidRPr="00023015">
        <w:t>traditional and modern medicine worldwide</w:t>
      </w:r>
      <w:r w:rsidR="009E627E">
        <w:t xml:space="preserve"> </w:t>
      </w:r>
      <w:r w:rsidR="008D32BD">
        <w:rPr>
          <w:noProof/>
        </w:rPr>
        <w:t>(Schippmann et al. 2002)</w:t>
      </w:r>
      <w:r>
        <w:t xml:space="preserve"> </w:t>
      </w:r>
      <w:r w:rsidR="004F7F1B" w:rsidRPr="004F7F1B">
        <w:t xml:space="preserve">and </w:t>
      </w:r>
      <w:r w:rsidR="004F7F1B">
        <w:t>insect p</w:t>
      </w:r>
      <w:r w:rsidR="004F7F1B" w:rsidRPr="00023015">
        <w:t xml:space="preserve">ollination </w:t>
      </w:r>
      <w:r w:rsidR="004F7F1B">
        <w:t>often underpins</w:t>
      </w:r>
      <w:r w:rsidR="004F7F1B" w:rsidRPr="00023015">
        <w:t xml:space="preserve"> </w:t>
      </w:r>
      <w:r w:rsidR="004F7F1B">
        <w:t>cultivation</w:t>
      </w:r>
      <w:r w:rsidR="004F7F1B" w:rsidRPr="00023015">
        <w:t>, with an estimated 75% of global crops depending on animal pollination</w:t>
      </w:r>
      <w:r w:rsidR="008D32BD">
        <w:t xml:space="preserve"> </w:t>
      </w:r>
      <w:r w:rsidR="008D32BD">
        <w:rPr>
          <w:noProof/>
        </w:rPr>
        <w:t>(Bartomeus et al. 2014)</w:t>
      </w:r>
      <w:r w:rsidR="008D32BD">
        <w:t>.</w:t>
      </w:r>
    </w:p>
    <w:p w14:paraId="25DC1D04" w14:textId="77777777" w:rsidR="00F02B1C" w:rsidRPr="00023015" w:rsidRDefault="00F02B1C" w:rsidP="00F02B1C">
      <w:pPr>
        <w:pStyle w:val="ListParagraph"/>
      </w:pPr>
    </w:p>
    <w:p w14:paraId="61436659" w14:textId="47E5C488" w:rsidR="00023015" w:rsidRDefault="00023015" w:rsidP="005719B9">
      <w:pPr>
        <w:pStyle w:val="ListParagraph"/>
        <w:numPr>
          <w:ilvl w:val="0"/>
          <w:numId w:val="19"/>
        </w:numPr>
      </w:pPr>
      <w:r w:rsidRPr="00F02B1C">
        <w:rPr>
          <w:b/>
          <w:bCs/>
        </w:rPr>
        <w:t>Regulating services</w:t>
      </w:r>
      <w:r w:rsidRPr="00023015">
        <w:t xml:space="preserve"> maintain environmental stability and mitigate hazards. </w:t>
      </w:r>
      <w:r w:rsidR="004F7F1B">
        <w:t>For example, c</w:t>
      </w:r>
      <w:r w:rsidRPr="00023015">
        <w:t xml:space="preserve">limate regulation </w:t>
      </w:r>
      <w:r w:rsidR="004F7F1B">
        <w:t>via</w:t>
      </w:r>
      <w:r w:rsidRPr="00023015">
        <w:t xml:space="preserve"> carbon sequestration by forests and oceans helps moderate global temperatures</w:t>
      </w:r>
      <w:r w:rsidR="009E7A74">
        <w:t xml:space="preserve"> </w:t>
      </w:r>
      <w:r w:rsidR="009E7A74">
        <w:rPr>
          <w:noProof/>
        </w:rPr>
        <w:t>(Griscom et al. 2017)</w:t>
      </w:r>
      <w:r w:rsidR="009E7A74">
        <w:t xml:space="preserve">, </w:t>
      </w:r>
      <w:r w:rsidR="004F7F1B">
        <w:t>intact</w:t>
      </w:r>
      <w:r w:rsidRPr="00023015">
        <w:t xml:space="preserve"> wetlands and soil microorganism</w:t>
      </w:r>
      <w:r w:rsidR="004F7F1B">
        <w:t xml:space="preserve"> assemblages</w:t>
      </w:r>
      <w:r w:rsidRPr="00023015">
        <w:t xml:space="preserve"> remove contaminants and improves water quality</w:t>
      </w:r>
      <w:r w:rsidR="009E7A74">
        <w:t xml:space="preserve"> </w:t>
      </w:r>
      <w:r w:rsidR="009E7A74">
        <w:rPr>
          <w:noProof/>
        </w:rPr>
        <w:t>(Wang et al. 2022)</w:t>
      </w:r>
      <w:r w:rsidR="009E7A74">
        <w:t xml:space="preserve">, </w:t>
      </w:r>
      <w:r w:rsidR="004F7F1B">
        <w:t>f</w:t>
      </w:r>
      <w:r w:rsidRPr="00023015">
        <w:t xml:space="preserve">lood control </w:t>
      </w:r>
      <w:r w:rsidR="004F7F1B">
        <w:t xml:space="preserve">afforded </w:t>
      </w:r>
      <w:r w:rsidRPr="00023015">
        <w:t>by intact floodplains and mangroves reduce the impact of extreme weather events</w:t>
      </w:r>
      <w:r w:rsidR="009E7A74">
        <w:t xml:space="preserve"> </w:t>
      </w:r>
      <w:r w:rsidR="009E7A74">
        <w:rPr>
          <w:noProof/>
        </w:rPr>
        <w:t>(Narayan et al. 2016)</w:t>
      </w:r>
      <w:r w:rsidR="009E7A74">
        <w:t>,</w:t>
      </w:r>
      <w:r w:rsidR="004F7F1B">
        <w:t xml:space="preserve"> and </w:t>
      </w:r>
      <w:r w:rsidRPr="00023015">
        <w:t xml:space="preserve">predator-prey relationships </w:t>
      </w:r>
      <w:r w:rsidR="004F7F1B">
        <w:t xml:space="preserve">often mediate potential disease outbreaks and thereby </w:t>
      </w:r>
      <w:r w:rsidRPr="00023015">
        <w:t>limit the spread of pathogens</w:t>
      </w:r>
      <w:r w:rsidR="009E7A74">
        <w:t xml:space="preserve"> </w:t>
      </w:r>
      <w:r w:rsidR="009E7A74">
        <w:rPr>
          <w:noProof/>
        </w:rPr>
        <w:t>(Renzi et al. 2022)</w:t>
      </w:r>
      <w:r w:rsidR="009E7A74">
        <w:t>.</w:t>
      </w:r>
    </w:p>
    <w:p w14:paraId="4763534E" w14:textId="77777777" w:rsidR="00F02B1C" w:rsidRPr="00023015" w:rsidRDefault="00F02B1C" w:rsidP="00F02B1C"/>
    <w:p w14:paraId="10A25327" w14:textId="073B5BF2" w:rsidR="00023015" w:rsidRDefault="00023015" w:rsidP="005719B9">
      <w:pPr>
        <w:pStyle w:val="ListParagraph"/>
        <w:numPr>
          <w:ilvl w:val="0"/>
          <w:numId w:val="19"/>
        </w:numPr>
      </w:pPr>
      <w:r w:rsidRPr="00A55158">
        <w:rPr>
          <w:b/>
          <w:bCs/>
        </w:rPr>
        <w:t>Cultural services</w:t>
      </w:r>
      <w:r w:rsidRPr="00023015">
        <w:t xml:space="preserve"> provide non-material benefits that contribute to human well-being and societal development</w:t>
      </w:r>
      <w:r w:rsidR="009E7A74">
        <w:t xml:space="preserve"> </w:t>
      </w:r>
      <w:r w:rsidR="00CD4411">
        <w:rPr>
          <w:noProof/>
        </w:rPr>
        <w:t>(Yang and Cao 2022)</w:t>
      </w:r>
      <w:r w:rsidRPr="00023015">
        <w:t>. These include spiritual fulfillment derived from sacred natural sites, cultural identity tied to traditional landscapes, educational opportunities through nature-based learning, and recreational experiences in parks and wilderness areas. For example, studies have shown that exposure to nature can reduce stress, improve cognitive function, and enhance overall mental health</w:t>
      </w:r>
      <w:r w:rsidR="00CD4411">
        <w:t xml:space="preserve"> </w:t>
      </w:r>
      <w:r w:rsidR="00CD4411">
        <w:rPr>
          <w:noProof/>
        </w:rPr>
        <w:t>(Jimenez et al. 2021)</w:t>
      </w:r>
      <w:r w:rsidR="00CD4411">
        <w:t>.</w:t>
      </w:r>
    </w:p>
    <w:p w14:paraId="284F9BB1" w14:textId="77777777" w:rsidR="00F02B1C" w:rsidRPr="00023015" w:rsidRDefault="00F02B1C" w:rsidP="00F02B1C"/>
    <w:p w14:paraId="3E5CAE73" w14:textId="47EFF0BD" w:rsidR="00023015" w:rsidRPr="00023015" w:rsidRDefault="00023015" w:rsidP="005719B9">
      <w:pPr>
        <w:pStyle w:val="ListParagraph"/>
        <w:numPr>
          <w:ilvl w:val="0"/>
          <w:numId w:val="19"/>
        </w:numPr>
      </w:pPr>
      <w:r w:rsidRPr="00A55158">
        <w:rPr>
          <w:b/>
          <w:bCs/>
        </w:rPr>
        <w:t>Supporting services</w:t>
      </w:r>
      <w:r w:rsidRPr="00023015">
        <w:t xml:space="preserve"> </w:t>
      </w:r>
      <w:r w:rsidR="004F7F1B">
        <w:t xml:space="preserve">directly and indirectly </w:t>
      </w:r>
      <w:r w:rsidRPr="00023015">
        <w:t>underpin all other ecosystem services by maintaining fundamental ecological processes. These include nutrient cycling, soil formation, and primary production, which are essential for long-term ecosystem functioning.</w:t>
      </w:r>
    </w:p>
    <w:p w14:paraId="3566813E" w14:textId="77777777" w:rsidR="00452292" w:rsidRPr="00943012" w:rsidRDefault="00055BE4" w:rsidP="00212A0F">
      <w:pPr>
        <w:pStyle w:val="Heading4"/>
      </w:pPr>
      <w:bookmarkStart w:id="54" w:name="_Toc178928115"/>
      <w:r w:rsidRPr="00943012">
        <w:t>The Importance of Recognizing Ecosystem Services</w:t>
      </w:r>
      <w:bookmarkEnd w:id="54"/>
    </w:p>
    <w:p w14:paraId="3879057C" w14:textId="0A53C2C7" w:rsidR="00452292" w:rsidRDefault="00055BE4">
      <w:r w:rsidRPr="00943012">
        <w:t>Often, the value of ecosystem services is overlooked until they become threatened or significantly degraded</w:t>
      </w:r>
      <w:r w:rsidR="00FB5098">
        <w:t xml:space="preserve"> </w:t>
      </w:r>
      <w:r w:rsidR="00FB5098">
        <w:rPr>
          <w:noProof/>
        </w:rPr>
        <w:t>(Holzman 2012)</w:t>
      </w:r>
      <w:r w:rsidR="00FB5098">
        <w:t xml:space="preserve">. </w:t>
      </w:r>
      <w:r w:rsidRPr="00943012">
        <w:t xml:space="preserve"> However, these services play a crucial role in sustaining human societies and economies. Recognizing, quantifying, and appropriately valuing ecosystem services is essential for informed decision-making, sustainable development, and effective natural resource management.</w:t>
      </w:r>
    </w:p>
    <w:p w14:paraId="3B2C512E" w14:textId="77777777" w:rsidR="00CA38A5" w:rsidRPr="00943012" w:rsidRDefault="00CA38A5"/>
    <w:p w14:paraId="095C07E2" w14:textId="77777777" w:rsidR="00452292" w:rsidRPr="00943012" w:rsidRDefault="00055BE4">
      <w:r w:rsidRPr="00943012">
        <w:t>As human activities continue to impact the natural world, the need to understand, protect, and restore ecosystem services has become increasingly urgent. Maintaining the integrity and resilience of ecosystems is vital for ensuring the long-term provision of the services that are fundamental to human health, prosperity, and quality of life.</w:t>
      </w:r>
    </w:p>
    <w:p w14:paraId="2AA72592" w14:textId="77777777" w:rsidR="00452292" w:rsidRPr="00943012" w:rsidRDefault="00452292"/>
    <w:p w14:paraId="438602D3" w14:textId="77777777" w:rsidR="00452292" w:rsidRPr="00943012" w:rsidRDefault="00055BE4" w:rsidP="00212A0F">
      <w:pPr>
        <w:pStyle w:val="Heading4"/>
      </w:pPr>
      <w:bookmarkStart w:id="55" w:name="_Toc178928116"/>
      <w:r w:rsidRPr="00943012">
        <w:t>Importance of Community</w:t>
      </w:r>
      <w:bookmarkEnd w:id="55"/>
    </w:p>
    <w:p w14:paraId="31D0FD9E" w14:textId="2E33324B" w:rsidR="006B7324" w:rsidRDefault="00055BE4">
      <w:pPr>
        <w:rPr>
          <w:color w:val="0D0D0D"/>
          <w:highlight w:val="white"/>
        </w:rPr>
      </w:pPr>
      <w:r w:rsidRPr="00943012">
        <w:rPr>
          <w:color w:val="0D0D0D"/>
          <w:highlight w:val="white"/>
        </w:rPr>
        <w:t>The synergetic relationship between community engagement and ecological mitigation cannot be overstated</w:t>
      </w:r>
      <w:r w:rsidR="00B22B9E">
        <w:rPr>
          <w:color w:val="0D0D0D"/>
          <w:highlight w:val="white"/>
        </w:rPr>
        <w:t xml:space="preserve">, as ecosystem services are inherently defined by the </w:t>
      </w:r>
      <w:r w:rsidR="006B7324">
        <w:rPr>
          <w:color w:val="0D0D0D"/>
          <w:highlight w:val="white"/>
        </w:rPr>
        <w:t xml:space="preserve">human </w:t>
      </w:r>
      <w:r w:rsidR="00B22B9E">
        <w:rPr>
          <w:color w:val="0D0D0D"/>
          <w:highlight w:val="white"/>
        </w:rPr>
        <w:t>communities that interact with them</w:t>
      </w:r>
      <w:r w:rsidRPr="00943012">
        <w:rPr>
          <w:color w:val="0D0D0D"/>
          <w:highlight w:val="white"/>
        </w:rPr>
        <w:t xml:space="preserve">. </w:t>
      </w:r>
      <w:r w:rsidR="006B7324">
        <w:rPr>
          <w:color w:val="0D0D0D"/>
          <w:highlight w:val="white"/>
        </w:rPr>
        <w:t>For example, the value of a stable, large population of nearshore fish will be much higher to a local community of subsistence fisherfolk than that identical population offshore of a large private island serving as the summer home of occasional residential family. Similarly, the recreational value of an easily accessible beach in urbanized San Diego is much higher than the identical beach located along California’s lost coast. Given that services are a derived value, how that human community interacts</w:t>
      </w:r>
      <w:r w:rsidR="006B7324" w:rsidRPr="00CA38A5">
        <w:rPr>
          <w:color w:val="0D0D0D"/>
        </w:rPr>
        <w:t xml:space="preserve"> </w:t>
      </w:r>
      <w:r w:rsidR="00847E1B" w:rsidRPr="00CA38A5">
        <w:rPr>
          <w:color w:val="0D0D0D"/>
        </w:rPr>
        <w:t>any</w:t>
      </w:r>
      <w:r w:rsidR="006B7324" w:rsidRPr="00CA38A5">
        <w:rPr>
          <w:color w:val="0D0D0D"/>
        </w:rPr>
        <w:t xml:space="preserve"> benefits </w:t>
      </w:r>
      <w:r w:rsidR="00847E1B">
        <w:rPr>
          <w:color w:val="0D0D0D"/>
          <w:highlight w:val="white"/>
        </w:rPr>
        <w:t xml:space="preserve">in question </w:t>
      </w:r>
      <w:r w:rsidR="006B7324">
        <w:rPr>
          <w:color w:val="0D0D0D"/>
          <w:highlight w:val="white"/>
        </w:rPr>
        <w:t>are central</w:t>
      </w:r>
      <w:r w:rsidR="00847E1B">
        <w:rPr>
          <w:color w:val="0D0D0D"/>
          <w:highlight w:val="white"/>
        </w:rPr>
        <w:t xml:space="preserve"> to any such quantification.</w:t>
      </w:r>
    </w:p>
    <w:p w14:paraId="5D826E15" w14:textId="77777777" w:rsidR="006B7324" w:rsidRDefault="006B7324">
      <w:pPr>
        <w:rPr>
          <w:color w:val="0D0D0D"/>
          <w:highlight w:val="white"/>
        </w:rPr>
      </w:pPr>
    </w:p>
    <w:p w14:paraId="072723CF" w14:textId="30E08EBF" w:rsidR="00452292" w:rsidRPr="00943012" w:rsidRDefault="00055BE4">
      <w:r w:rsidRPr="00943012">
        <w:rPr>
          <w:color w:val="0D0D0D"/>
          <w:highlight w:val="white"/>
        </w:rPr>
        <w:lastRenderedPageBreak/>
        <w:t xml:space="preserve">Involving local communities </w:t>
      </w:r>
      <w:r w:rsidR="00A72D39">
        <w:rPr>
          <w:color w:val="0D0D0D"/>
          <w:highlight w:val="white"/>
        </w:rPr>
        <w:t xml:space="preserve">not only </w:t>
      </w:r>
      <w:r w:rsidRPr="00943012">
        <w:rPr>
          <w:color w:val="0D0D0D"/>
          <w:highlight w:val="white"/>
        </w:rPr>
        <w:t xml:space="preserve">ensures a </w:t>
      </w:r>
      <w:r w:rsidR="00A72D39">
        <w:rPr>
          <w:color w:val="0D0D0D"/>
          <w:highlight w:val="white"/>
        </w:rPr>
        <w:t xml:space="preserve">deeper understanding of how </w:t>
      </w:r>
      <w:r w:rsidRPr="00943012">
        <w:rPr>
          <w:color w:val="0D0D0D"/>
          <w:highlight w:val="white"/>
        </w:rPr>
        <w:t>more comprehensive understanding of</w:t>
      </w:r>
      <w:r w:rsidR="00A72D39">
        <w:rPr>
          <w:color w:val="0D0D0D"/>
          <w:highlight w:val="white"/>
        </w:rPr>
        <w:t xml:space="preserve"> how ecosystems contribute to human well-being but also highlights how these services are shaped by and directly benefit those communities. </w:t>
      </w:r>
      <w:r w:rsidRPr="00943012">
        <w:rPr>
          <w:color w:val="0D0D0D"/>
          <w:highlight w:val="white"/>
        </w:rPr>
        <w:t xml:space="preserve">This shared responsibility fosters a sense of ownership and commitment, </w:t>
      </w:r>
      <w:r w:rsidR="00A72D39">
        <w:rPr>
          <w:color w:val="0D0D0D"/>
          <w:highlight w:val="white"/>
        </w:rPr>
        <w:t>making project success more likely and sustainable</w:t>
      </w:r>
      <w:r w:rsidRPr="00943012">
        <w:rPr>
          <w:color w:val="0D0D0D"/>
          <w:highlight w:val="white"/>
        </w:rPr>
        <w:t xml:space="preserve">. Recognizing and respecting the knowledge and perspectives of local communities in decision-making processes </w:t>
      </w:r>
      <w:r w:rsidR="00A72D39">
        <w:rPr>
          <w:color w:val="0D0D0D"/>
          <w:highlight w:val="white"/>
        </w:rPr>
        <w:t>is crucial, as ecosystem services should not be divorced from the people they serve</w:t>
      </w:r>
      <w:r w:rsidRPr="00943012">
        <w:rPr>
          <w:color w:val="0D0D0D"/>
          <w:highlight w:val="white"/>
        </w:rPr>
        <w:t xml:space="preserve">. </w:t>
      </w:r>
      <w:r w:rsidR="00A72D39">
        <w:rPr>
          <w:color w:val="0D0D0D"/>
          <w:highlight w:val="white"/>
        </w:rPr>
        <w:t>Ultimately</w:t>
      </w:r>
      <w:r w:rsidRPr="00943012">
        <w:rPr>
          <w:color w:val="0D0D0D"/>
          <w:highlight w:val="white"/>
        </w:rPr>
        <w:t xml:space="preserve">, the importance of community involvement extends beyond conventional ecological considerations, </w:t>
      </w:r>
      <w:r w:rsidR="00A72D39" w:rsidRPr="00943012">
        <w:rPr>
          <w:color w:val="0D0D0D"/>
          <w:highlight w:val="white"/>
        </w:rPr>
        <w:t>representing</w:t>
      </w:r>
      <w:r w:rsidRPr="00943012">
        <w:rPr>
          <w:color w:val="0D0D0D"/>
          <w:highlight w:val="white"/>
        </w:rPr>
        <w:t xml:space="preserve"> a</w:t>
      </w:r>
      <w:r w:rsidR="00651DF0">
        <w:rPr>
          <w:color w:val="0D0D0D"/>
          <w:highlight w:val="white"/>
        </w:rPr>
        <w:t xml:space="preserve"> more</w:t>
      </w:r>
      <w:r w:rsidR="00A72D39">
        <w:rPr>
          <w:color w:val="0D0D0D"/>
          <w:highlight w:val="white"/>
        </w:rPr>
        <w:t xml:space="preserve"> in</w:t>
      </w:r>
      <w:r w:rsidR="00651DF0">
        <w:rPr>
          <w:color w:val="0D0D0D"/>
          <w:highlight w:val="white"/>
        </w:rPr>
        <w:t xml:space="preserve">clusive </w:t>
      </w:r>
      <w:r w:rsidRPr="00943012">
        <w:rPr>
          <w:color w:val="0D0D0D"/>
          <w:highlight w:val="white"/>
        </w:rPr>
        <w:t xml:space="preserve">and collaborative approach to environmental conservation. </w:t>
      </w:r>
    </w:p>
    <w:p w14:paraId="039576CC" w14:textId="77777777" w:rsidR="00452292" w:rsidRPr="00943012" w:rsidRDefault="00055BE4" w:rsidP="00212A0F">
      <w:pPr>
        <w:pStyle w:val="Heading4"/>
      </w:pPr>
      <w:bookmarkStart w:id="56" w:name="_Toc178928117"/>
      <w:r w:rsidRPr="00943012">
        <w:t>Representative Components</w:t>
      </w:r>
      <w:bookmarkEnd w:id="56"/>
    </w:p>
    <w:p w14:paraId="17FB253C" w14:textId="77777777" w:rsidR="00452292" w:rsidRPr="00943012" w:rsidRDefault="00055BE4">
      <w:r w:rsidRPr="00943012">
        <w:t xml:space="preserve">Here we highlight representative components for four different categories of ecosystem </w:t>
      </w:r>
      <w:proofErr w:type="gramStart"/>
      <w:r w:rsidRPr="00943012">
        <w:t>services;</w:t>
      </w:r>
      <w:proofErr w:type="gramEnd"/>
      <w:r w:rsidRPr="00943012">
        <w:t xml:space="preserve"> provisioning, regulating, cultural, and supporting services.</w:t>
      </w:r>
    </w:p>
    <w:p w14:paraId="18D04052" w14:textId="77777777" w:rsidR="00452292" w:rsidRPr="00943012" w:rsidRDefault="00452292">
      <w:pPr>
        <w:rPr>
          <w:b/>
          <w:color w:val="0E101A"/>
        </w:rPr>
      </w:pPr>
    </w:p>
    <w:p w14:paraId="0840553F" w14:textId="77777777" w:rsidR="00452292" w:rsidRPr="00943012" w:rsidRDefault="00055BE4">
      <w:pPr>
        <w:rPr>
          <w:color w:val="0E101A"/>
        </w:rPr>
      </w:pPr>
      <w:r w:rsidRPr="00943012">
        <w:rPr>
          <w:b/>
          <w:color w:val="0E101A"/>
        </w:rPr>
        <w:t>Provisioning</w:t>
      </w:r>
      <w:r w:rsidRPr="00943012">
        <w:rPr>
          <w:color w:val="0E101A"/>
        </w:rPr>
        <w:t xml:space="preserve"> is a vital ecosystem service with many goods and resources that benefit humanity. These tangible benefits are essential in sustaining society and supporting various economic activities because many provisions are sold in the market.</w:t>
      </w:r>
    </w:p>
    <w:p w14:paraId="271301FE" w14:textId="77777777" w:rsidR="00452292" w:rsidRPr="00943012" w:rsidRDefault="00452292">
      <w:pPr>
        <w:rPr>
          <w:color w:val="0E101A"/>
        </w:rPr>
      </w:pPr>
    </w:p>
    <w:p w14:paraId="62AE5103" w14:textId="60E92E62" w:rsidR="002E41F9" w:rsidRPr="00943012" w:rsidRDefault="002E41F9" w:rsidP="002E41F9">
      <w:r w:rsidRPr="002E41F9">
        <w:rPr>
          <w:color w:val="0E101A"/>
        </w:rPr>
        <w:t xml:space="preserve">Here are some examples of </w:t>
      </w:r>
      <w:r>
        <w:rPr>
          <w:color w:val="0E101A"/>
        </w:rPr>
        <w:t>provisioning</w:t>
      </w:r>
      <w:r w:rsidRPr="002E41F9">
        <w:rPr>
          <w:color w:val="0E101A"/>
        </w:rPr>
        <w:t xml:space="preserve"> ecosystem services:</w:t>
      </w:r>
    </w:p>
    <w:p w14:paraId="7DBBCECF" w14:textId="77777777" w:rsidR="00452292" w:rsidRPr="00943012" w:rsidRDefault="00055BE4" w:rsidP="005719B9">
      <w:pPr>
        <w:numPr>
          <w:ilvl w:val="1"/>
          <w:numId w:val="7"/>
        </w:numPr>
        <w:rPr>
          <w:color w:val="0E101A"/>
        </w:rPr>
      </w:pPr>
      <w:r w:rsidRPr="00943012">
        <w:rPr>
          <w:i/>
          <w:color w:val="0E101A"/>
        </w:rPr>
        <w:t>Food:</w:t>
      </w:r>
      <w:r w:rsidRPr="00943012">
        <w:rPr>
          <w:color w:val="0E101A"/>
        </w:rPr>
        <w:t xml:space="preserve"> Ecosystems are the primary source of food production, supplying various crops, livestock, and fisheries. Traditional and modern agriculture heavily relies on the fertile soils, water availability, and climatic conditions provided by ecosystems to cultivate crops and raise livestock.</w:t>
      </w:r>
    </w:p>
    <w:p w14:paraId="28F9E54B" w14:textId="77777777" w:rsidR="00452292" w:rsidRPr="00943012" w:rsidRDefault="00055BE4" w:rsidP="005719B9">
      <w:pPr>
        <w:numPr>
          <w:ilvl w:val="1"/>
          <w:numId w:val="7"/>
        </w:numPr>
        <w:rPr>
          <w:color w:val="0E101A"/>
        </w:rPr>
      </w:pPr>
      <w:r w:rsidRPr="00943012">
        <w:rPr>
          <w:i/>
          <w:color w:val="0E101A"/>
        </w:rPr>
        <w:t>Raw Materials:</w:t>
      </w:r>
      <w:r w:rsidRPr="00943012">
        <w:rPr>
          <w:color w:val="0E101A"/>
        </w:rPr>
        <w:t xml:space="preserve"> Ecosystems are abundant reservoirs of raw materials used in various industries. Forests, for instance, provide timber and non-timber products like latex, resins, and gums, which are fundamental to the construction, manufacturing, and pharmaceutical sectors.</w:t>
      </w:r>
    </w:p>
    <w:p w14:paraId="15DE3F19" w14:textId="77777777" w:rsidR="00452292" w:rsidRPr="00943012" w:rsidRDefault="00055BE4" w:rsidP="005719B9">
      <w:pPr>
        <w:numPr>
          <w:ilvl w:val="1"/>
          <w:numId w:val="7"/>
        </w:numPr>
        <w:rPr>
          <w:color w:val="0E101A"/>
        </w:rPr>
      </w:pPr>
      <w:r w:rsidRPr="00943012">
        <w:rPr>
          <w:i/>
          <w:color w:val="0E101A"/>
        </w:rPr>
        <w:t>Fresh Water:</w:t>
      </w:r>
      <w:r w:rsidRPr="00943012">
        <w:rPr>
          <w:b/>
          <w:color w:val="0E101A"/>
        </w:rPr>
        <w:t xml:space="preserve"> </w:t>
      </w:r>
      <w:r w:rsidRPr="00943012">
        <w:rPr>
          <w:color w:val="0E101A"/>
        </w:rPr>
        <w:t>Ecosystems are critical in regulating the water cycle, ensuring a continuous fresh water supply. Rivers, lakes, and aquifers sourced from natural ecosystems fulfill communities' water needs for drinking, irrigation, and industrial purposes.</w:t>
      </w:r>
    </w:p>
    <w:p w14:paraId="0A275530" w14:textId="77777777" w:rsidR="00452292" w:rsidRPr="00943012" w:rsidRDefault="00055BE4" w:rsidP="005719B9">
      <w:pPr>
        <w:numPr>
          <w:ilvl w:val="1"/>
          <w:numId w:val="7"/>
        </w:numPr>
        <w:rPr>
          <w:color w:val="0E101A"/>
        </w:rPr>
      </w:pPr>
      <w:r w:rsidRPr="00943012">
        <w:rPr>
          <w:i/>
          <w:color w:val="0E101A"/>
        </w:rPr>
        <w:t>Medicinal Resources:</w:t>
      </w:r>
      <w:r w:rsidRPr="00943012">
        <w:rPr>
          <w:color w:val="0E101A"/>
        </w:rPr>
        <w:t xml:space="preserve"> Many medicines are derived from plant and animal species found in ecosystems. Indigenous communities, for centuries, have relied on traditional knowledge of medicinal plants, and modern pharmaceutical industries continue to explore natural sources for potential drug development.</w:t>
      </w:r>
    </w:p>
    <w:p w14:paraId="21FBC145" w14:textId="77777777" w:rsidR="00452292" w:rsidRPr="00943012" w:rsidRDefault="00055BE4" w:rsidP="005719B9">
      <w:pPr>
        <w:numPr>
          <w:ilvl w:val="1"/>
          <w:numId w:val="7"/>
        </w:numPr>
        <w:rPr>
          <w:color w:val="0E101A"/>
        </w:rPr>
      </w:pPr>
      <w:r w:rsidRPr="00943012">
        <w:rPr>
          <w:i/>
          <w:color w:val="0E101A"/>
        </w:rPr>
        <w:t xml:space="preserve">Wood and Fiber: </w:t>
      </w:r>
      <w:r w:rsidRPr="00943012">
        <w:rPr>
          <w:color w:val="0E101A"/>
        </w:rPr>
        <w:t>Forest trees provide wood for construction, furniture, and paper products. Additionally, plant fibers, such as cotton and jute, sourced from ecosystems, are used in the textile industry.</w:t>
      </w:r>
    </w:p>
    <w:p w14:paraId="52323BB2" w14:textId="77777777" w:rsidR="00452292" w:rsidRPr="00943012" w:rsidRDefault="00055BE4" w:rsidP="005719B9">
      <w:pPr>
        <w:numPr>
          <w:ilvl w:val="1"/>
          <w:numId w:val="7"/>
        </w:numPr>
        <w:rPr>
          <w:color w:val="0E101A"/>
        </w:rPr>
      </w:pPr>
      <w:r w:rsidRPr="00943012">
        <w:rPr>
          <w:i/>
          <w:color w:val="0E101A"/>
        </w:rPr>
        <w:t xml:space="preserve">Fuel: </w:t>
      </w:r>
      <w:r w:rsidRPr="00943012">
        <w:rPr>
          <w:color w:val="0E101A"/>
        </w:rPr>
        <w:t>Biomass from forests and other ecosystems is a fuel source for cooking, heating, and electricity generation, especially in rural and resource-limited regions.</w:t>
      </w:r>
    </w:p>
    <w:p w14:paraId="6C290E60" w14:textId="77777777" w:rsidR="00452292" w:rsidRPr="00943012" w:rsidRDefault="00452292">
      <w:pPr>
        <w:ind w:left="1440"/>
        <w:rPr>
          <w:color w:val="0E101A"/>
        </w:rPr>
      </w:pPr>
    </w:p>
    <w:p w14:paraId="7E197C98" w14:textId="77777777" w:rsidR="00452292" w:rsidRPr="00943012" w:rsidRDefault="00055BE4">
      <w:pPr>
        <w:rPr>
          <w:color w:val="0E101A"/>
        </w:rPr>
      </w:pPr>
      <w:r w:rsidRPr="00943012">
        <w:rPr>
          <w:b/>
        </w:rPr>
        <w:t>Regulating</w:t>
      </w:r>
      <w:r w:rsidRPr="00943012">
        <w:t xml:space="preserve"> </w:t>
      </w:r>
      <w:r w:rsidRPr="00943012">
        <w:rPr>
          <w:color w:val="0E101A"/>
        </w:rPr>
        <w:t xml:space="preserve">is an ecosystem service that involves the natural processes that help maintain and balance the environment, ensuring the continuous provision of various ecosystem services. These regulatory services play an essential role in safeguarding the health and stability of ecosystems and contribute significantly to human well-being. </w:t>
      </w:r>
    </w:p>
    <w:p w14:paraId="32CDDFDC" w14:textId="77777777" w:rsidR="00452292" w:rsidRPr="00943012" w:rsidRDefault="00452292">
      <w:pPr>
        <w:rPr>
          <w:color w:val="0E101A"/>
        </w:rPr>
      </w:pPr>
    </w:p>
    <w:p w14:paraId="1F11D284" w14:textId="77777777" w:rsidR="00452292" w:rsidRPr="00943012" w:rsidRDefault="00055BE4">
      <w:r w:rsidRPr="00943012">
        <w:rPr>
          <w:color w:val="0E101A"/>
        </w:rPr>
        <w:t>Here are some examples of regulating ecosystem services:</w:t>
      </w:r>
    </w:p>
    <w:p w14:paraId="09C5D265" w14:textId="77777777" w:rsidR="00452292" w:rsidRPr="00943012" w:rsidRDefault="00055BE4" w:rsidP="005719B9">
      <w:pPr>
        <w:numPr>
          <w:ilvl w:val="1"/>
          <w:numId w:val="7"/>
        </w:numPr>
      </w:pPr>
      <w:r w:rsidRPr="00943012">
        <w:rPr>
          <w:i/>
          <w:color w:val="0E101A"/>
        </w:rPr>
        <w:t xml:space="preserve">Air Quality: </w:t>
      </w:r>
      <w:r w:rsidRPr="00943012">
        <w:rPr>
          <w:color w:val="0E101A"/>
        </w:rPr>
        <w:t>Ecosystems, particularly forests, play a pivotal role in regulating air quality by absorbing pollutants and releasing oxygen through photosynthesis. Trees and vegetation act as natural filters, mitigating air pollution and enhancing the overall air quality in their surroundings.</w:t>
      </w:r>
    </w:p>
    <w:p w14:paraId="05252843" w14:textId="77777777" w:rsidR="00452292" w:rsidRPr="00943012" w:rsidRDefault="00055BE4" w:rsidP="005719B9">
      <w:pPr>
        <w:numPr>
          <w:ilvl w:val="1"/>
          <w:numId w:val="7"/>
        </w:numPr>
      </w:pPr>
      <w:r w:rsidRPr="00943012">
        <w:rPr>
          <w:i/>
          <w:color w:val="0E101A"/>
        </w:rPr>
        <w:t>Carbon Sequestration and Storage:</w:t>
      </w:r>
      <w:r w:rsidRPr="00943012">
        <w:rPr>
          <w:color w:val="0E101A"/>
        </w:rPr>
        <w:t xml:space="preserve"> Forests, wetlands, and other ecosystems serve as carbon sinks, sequestering and storing carbon dioxide from the atmosphere. This process helps mitigate climate change by reducing the concentration of greenhouse gasses in the atmosphere.</w:t>
      </w:r>
    </w:p>
    <w:p w14:paraId="7D865553" w14:textId="77777777" w:rsidR="00452292" w:rsidRPr="00943012" w:rsidRDefault="00055BE4" w:rsidP="005719B9">
      <w:pPr>
        <w:numPr>
          <w:ilvl w:val="1"/>
          <w:numId w:val="7"/>
        </w:numPr>
      </w:pPr>
      <w:r w:rsidRPr="00943012">
        <w:rPr>
          <w:i/>
          <w:color w:val="0E101A"/>
        </w:rPr>
        <w:t xml:space="preserve">Wastewater Treatment: </w:t>
      </w:r>
      <w:r w:rsidRPr="00943012">
        <w:rPr>
          <w:color w:val="0E101A"/>
        </w:rPr>
        <w:t>Wetlands and aquatic ecosystems have a natural ability to treat and purify wastewater. Through a combination of physical, chemical, and biological processes, these ecosystems remove pollutants and nutrients from the water, making it safe for human consumption or release back into water bodies.</w:t>
      </w:r>
    </w:p>
    <w:p w14:paraId="258439D4" w14:textId="77777777" w:rsidR="00452292" w:rsidRPr="00943012" w:rsidRDefault="00055BE4" w:rsidP="005719B9">
      <w:pPr>
        <w:numPr>
          <w:ilvl w:val="1"/>
          <w:numId w:val="7"/>
        </w:numPr>
      </w:pPr>
      <w:r w:rsidRPr="00943012">
        <w:rPr>
          <w:i/>
          <w:color w:val="0E101A"/>
        </w:rPr>
        <w:t>Erosion Prevention:</w:t>
      </w:r>
      <w:r w:rsidRPr="00943012">
        <w:rPr>
          <w:color w:val="0E101A"/>
        </w:rPr>
        <w:t xml:space="preserve"> Vegetation, such as grasslands and forests, prevents soil erosion. Plant roots bind the soil, reducing erosion caused by wind and water and maintaining soil fertility for agriculture and other land uses.</w:t>
      </w:r>
    </w:p>
    <w:p w14:paraId="5CAB4A6A" w14:textId="77777777" w:rsidR="00452292" w:rsidRPr="00943012" w:rsidRDefault="00055BE4" w:rsidP="005719B9">
      <w:pPr>
        <w:numPr>
          <w:ilvl w:val="1"/>
          <w:numId w:val="7"/>
        </w:numPr>
      </w:pPr>
      <w:r w:rsidRPr="00943012">
        <w:rPr>
          <w:i/>
          <w:color w:val="0E101A"/>
        </w:rPr>
        <w:t xml:space="preserve">Pollination: </w:t>
      </w:r>
      <w:r w:rsidRPr="00943012">
        <w:rPr>
          <w:color w:val="0E101A"/>
        </w:rPr>
        <w:t>Ecosystems, particularly pollinator habitats like bee colonies, butterflies, and birds, facilitate the pollination of plants. This process is essential for reproducing many flowering plants, including crops, ensuring the continuation of food production.</w:t>
      </w:r>
    </w:p>
    <w:p w14:paraId="32529A87" w14:textId="77777777" w:rsidR="00452292" w:rsidRPr="00943012" w:rsidRDefault="00055BE4" w:rsidP="005719B9">
      <w:pPr>
        <w:numPr>
          <w:ilvl w:val="1"/>
          <w:numId w:val="7"/>
        </w:numPr>
      </w:pPr>
      <w:r w:rsidRPr="00943012">
        <w:rPr>
          <w:i/>
          <w:color w:val="0E101A"/>
        </w:rPr>
        <w:t>Biological Control:</w:t>
      </w:r>
      <w:r w:rsidRPr="00943012">
        <w:rPr>
          <w:color w:val="0E101A"/>
        </w:rPr>
        <w:t xml:space="preserve"> Natural predators and beneficial organisms in ecosystems help control pest populations, reducing the need for chemical pesticides in agriculture. This ecological balance promotes sustainable and resilient agricultural practices.</w:t>
      </w:r>
    </w:p>
    <w:p w14:paraId="25FEF49A" w14:textId="77777777" w:rsidR="00452292" w:rsidRPr="00943012" w:rsidRDefault="00055BE4" w:rsidP="005719B9">
      <w:pPr>
        <w:numPr>
          <w:ilvl w:val="1"/>
          <w:numId w:val="7"/>
        </w:numPr>
      </w:pPr>
      <w:r w:rsidRPr="00943012">
        <w:rPr>
          <w:i/>
          <w:color w:val="0E101A"/>
        </w:rPr>
        <w:t>Regulation of Water Flow:</w:t>
      </w:r>
      <w:r w:rsidRPr="00943012">
        <w:rPr>
          <w:color w:val="0E101A"/>
        </w:rPr>
        <w:t xml:space="preserve"> Wetlands and forests act as natural buffers against flooding by absorbing excess water during heavy rainfall and slowly releasing it, thus regulating water flow in river systems and reducing the risk of flood events.</w:t>
      </w:r>
    </w:p>
    <w:p w14:paraId="40FA7D54" w14:textId="77777777" w:rsidR="00452292" w:rsidRPr="00943012" w:rsidRDefault="00452292">
      <w:pPr>
        <w:rPr>
          <w:color w:val="0E101A"/>
        </w:rPr>
      </w:pPr>
    </w:p>
    <w:p w14:paraId="64A6E0FF" w14:textId="58213B49" w:rsidR="00452292" w:rsidRDefault="00055BE4">
      <w:r w:rsidRPr="00943012">
        <w:rPr>
          <w:b/>
        </w:rPr>
        <w:t xml:space="preserve">Supporting </w:t>
      </w:r>
      <w:r w:rsidR="002E41F9">
        <w:t>ecosystem services provide the foundation for life on Earth by offering habitats and maintaining biodiversity for plants, animals, and microorganisms. These services include essential ecological functions like soil formation, nutrient cycling, and the regulation of ecological processes that enable ecosystems to thrive.</w:t>
      </w:r>
    </w:p>
    <w:p w14:paraId="7CC40DD4" w14:textId="77777777" w:rsidR="002E41F9" w:rsidRDefault="002E41F9"/>
    <w:p w14:paraId="34121256" w14:textId="05411A94" w:rsidR="002E41F9" w:rsidRPr="00943012" w:rsidRDefault="002E41F9">
      <w:r w:rsidRPr="00943012">
        <w:rPr>
          <w:color w:val="0E101A"/>
        </w:rPr>
        <w:t xml:space="preserve">Here are some examples of </w:t>
      </w:r>
      <w:r>
        <w:rPr>
          <w:color w:val="0E101A"/>
        </w:rPr>
        <w:t>supporting</w:t>
      </w:r>
      <w:r w:rsidRPr="00943012">
        <w:rPr>
          <w:color w:val="0E101A"/>
        </w:rPr>
        <w:t xml:space="preserve"> ecosystem services:</w:t>
      </w:r>
    </w:p>
    <w:p w14:paraId="71127C89" w14:textId="7327F9A3" w:rsidR="00452292" w:rsidRPr="00943012" w:rsidRDefault="00055BE4" w:rsidP="005719B9">
      <w:pPr>
        <w:numPr>
          <w:ilvl w:val="1"/>
          <w:numId w:val="3"/>
        </w:numPr>
      </w:pPr>
      <w:r w:rsidRPr="0030045A">
        <w:rPr>
          <w:i/>
          <w:iCs/>
        </w:rPr>
        <w:t>Habitat</w:t>
      </w:r>
      <w:r w:rsidR="00CD4411">
        <w:t>: E</w:t>
      </w:r>
      <w:r w:rsidR="00CD4411" w:rsidRPr="00CD4411">
        <w:t>cosystems provide living spaces for plants and animals. Habitats range from forests and grasslands to coral reefs and deep-sea vents, each supporting unique communities of organisms.</w:t>
      </w:r>
    </w:p>
    <w:p w14:paraId="6D40952B" w14:textId="5361A9D5" w:rsidR="00452292" w:rsidRPr="00943012" w:rsidRDefault="00055BE4" w:rsidP="005719B9">
      <w:pPr>
        <w:numPr>
          <w:ilvl w:val="1"/>
          <w:numId w:val="3"/>
        </w:numPr>
      </w:pPr>
      <w:r w:rsidRPr="0030045A">
        <w:rPr>
          <w:i/>
          <w:iCs/>
        </w:rPr>
        <w:t>Biodiversity</w:t>
      </w:r>
      <w:r w:rsidR="00CD4411">
        <w:t xml:space="preserve">: High </w:t>
      </w:r>
      <w:r w:rsidR="00CD4411" w:rsidRPr="00CD4411">
        <w:t>biodiversity enhances ecosystem resilience</w:t>
      </w:r>
      <w:r w:rsidR="00CD4411">
        <w:t>/homeostasis</w:t>
      </w:r>
      <w:r w:rsidR="00CD4411" w:rsidRPr="00CD4411">
        <w:t xml:space="preserve"> and adaptability to environmental changes.</w:t>
      </w:r>
    </w:p>
    <w:p w14:paraId="61A78722" w14:textId="4775C5F0" w:rsidR="00452292" w:rsidRPr="00943012" w:rsidRDefault="00055BE4" w:rsidP="005719B9">
      <w:pPr>
        <w:numPr>
          <w:ilvl w:val="1"/>
          <w:numId w:val="3"/>
        </w:numPr>
      </w:pPr>
      <w:r w:rsidRPr="0030045A">
        <w:rPr>
          <w:i/>
          <w:iCs/>
        </w:rPr>
        <w:t>Photosynthesis</w:t>
      </w:r>
      <w:r w:rsidR="00CD4411">
        <w:t>: Primary productivity by</w:t>
      </w:r>
      <w:r w:rsidR="00CD4411" w:rsidRPr="00CD4411">
        <w:t xml:space="preserve"> plants</w:t>
      </w:r>
      <w:r w:rsidR="00CD4411">
        <w:t>,</w:t>
      </w:r>
      <w:r w:rsidR="00CD4411" w:rsidRPr="00CD4411">
        <w:t xml:space="preserve"> algae</w:t>
      </w:r>
      <w:r w:rsidR="00CD4411">
        <w:t>, and cyanobacteria</w:t>
      </w:r>
      <w:r w:rsidR="00CD4411" w:rsidRPr="00CD4411">
        <w:t xml:space="preserve"> produces oxygen and removes carbon dioxide from the atmosphere, playing a crucial role in </w:t>
      </w:r>
      <w:r w:rsidR="00CD4411">
        <w:t xml:space="preserve">both </w:t>
      </w:r>
      <w:r w:rsidR="00CD4411" w:rsidRPr="00CD4411">
        <w:t>climate regulation</w:t>
      </w:r>
      <w:r w:rsidR="00CD4411">
        <w:t xml:space="preserve"> and energy provisioning for most life on earth.</w:t>
      </w:r>
    </w:p>
    <w:p w14:paraId="72F80E92" w14:textId="5FECA891" w:rsidR="00452292" w:rsidRPr="00943012" w:rsidRDefault="00055BE4" w:rsidP="005719B9">
      <w:pPr>
        <w:numPr>
          <w:ilvl w:val="1"/>
          <w:numId w:val="3"/>
        </w:numPr>
      </w:pPr>
      <w:r w:rsidRPr="0030045A">
        <w:rPr>
          <w:i/>
          <w:iCs/>
        </w:rPr>
        <w:t>Nutrient Cycling</w:t>
      </w:r>
      <w:r w:rsidR="0030045A">
        <w:t xml:space="preserve">: </w:t>
      </w:r>
      <w:r w:rsidR="0030045A" w:rsidRPr="0030045A">
        <w:t xml:space="preserve">Ecosystems facilitate the movement and recycling of nutrients through biological, chemical, and geological processes. This cycling ensures that </w:t>
      </w:r>
      <w:r w:rsidR="0030045A" w:rsidRPr="0030045A">
        <w:lastRenderedPageBreak/>
        <w:t>essential elements like carbon, nitrogen, and phosphorus are available for organisms to use and reuse.</w:t>
      </w:r>
    </w:p>
    <w:p w14:paraId="3153F478" w14:textId="2CA04487" w:rsidR="00452292" w:rsidRPr="00943012" w:rsidRDefault="00055BE4" w:rsidP="005719B9">
      <w:pPr>
        <w:numPr>
          <w:ilvl w:val="1"/>
          <w:numId w:val="3"/>
        </w:numPr>
      </w:pPr>
      <w:r w:rsidRPr="0030045A">
        <w:rPr>
          <w:i/>
          <w:iCs/>
        </w:rPr>
        <w:t>Water Cycle</w:t>
      </w:r>
      <w:r w:rsidR="0030045A">
        <w:t xml:space="preserve">: </w:t>
      </w:r>
      <w:r w:rsidR="0030045A" w:rsidRPr="0030045A">
        <w:t xml:space="preserve">Ecosystems play a vital role in the movement and storage of water through evaporation, precipitation, and runoff. Forests, wetlands, and other ecosystems help regulate water </w:t>
      </w:r>
      <w:r w:rsidR="0030045A">
        <w:t>availability</w:t>
      </w:r>
      <w:r w:rsidR="0030045A" w:rsidRPr="0030045A">
        <w:t xml:space="preserve"> and maintain water quality.</w:t>
      </w:r>
    </w:p>
    <w:p w14:paraId="7CD67BFA" w14:textId="2811C653" w:rsidR="00452292" w:rsidRPr="00943012" w:rsidRDefault="00055BE4" w:rsidP="005719B9">
      <w:pPr>
        <w:numPr>
          <w:ilvl w:val="1"/>
          <w:numId w:val="3"/>
        </w:numPr>
      </w:pPr>
      <w:r w:rsidRPr="0030045A">
        <w:rPr>
          <w:i/>
          <w:iCs/>
        </w:rPr>
        <w:t>Soil</w:t>
      </w:r>
      <w:r w:rsidR="0030045A">
        <w:t xml:space="preserve">: </w:t>
      </w:r>
      <w:r w:rsidR="0030045A" w:rsidRPr="0030045A">
        <w:t>Healthy ecosystems contribute to soil formation and maintenance. Soil provides a medium for plant growth, filters water, and hosts a diverse community of microorganisms essential for nutrient cycling.</w:t>
      </w:r>
    </w:p>
    <w:p w14:paraId="4B5F2499" w14:textId="77777777" w:rsidR="00452292" w:rsidRPr="00943012" w:rsidRDefault="00452292"/>
    <w:p w14:paraId="1C0BE850" w14:textId="77777777" w:rsidR="00452292" w:rsidRPr="00943012" w:rsidRDefault="00452292"/>
    <w:p w14:paraId="0FDBF9AA" w14:textId="748E25F9" w:rsidR="00452292" w:rsidRDefault="00055BE4">
      <w:r w:rsidRPr="00943012">
        <w:rPr>
          <w:b/>
        </w:rPr>
        <w:t>Cultural</w:t>
      </w:r>
      <w:r w:rsidRPr="00943012">
        <w:t xml:space="preserve"> </w:t>
      </w:r>
      <w:r w:rsidR="002E41F9">
        <w:t>ecosystem services are non-material benefits that people obtain from ecosystems through recreation, aesthetic experiences, spiritual enrichment, and cultural identity. These services enhance well-being by fostering a connection to nature and supporting practices like education, tourism, and heritage conservation.</w:t>
      </w:r>
    </w:p>
    <w:p w14:paraId="7114E105" w14:textId="77777777" w:rsidR="002E41F9" w:rsidRDefault="002E41F9"/>
    <w:p w14:paraId="569475AF" w14:textId="78D7A5A3" w:rsidR="002E41F9" w:rsidRPr="00943012" w:rsidRDefault="002E41F9">
      <w:r w:rsidRPr="00943012">
        <w:rPr>
          <w:color w:val="0E101A"/>
        </w:rPr>
        <w:t xml:space="preserve">Here are some examples of </w:t>
      </w:r>
      <w:r>
        <w:rPr>
          <w:color w:val="0E101A"/>
        </w:rPr>
        <w:t xml:space="preserve">cultural </w:t>
      </w:r>
      <w:r w:rsidRPr="00943012">
        <w:rPr>
          <w:color w:val="0E101A"/>
        </w:rPr>
        <w:t>ecosystem services:</w:t>
      </w:r>
    </w:p>
    <w:p w14:paraId="0505B5DE" w14:textId="20FA418E" w:rsidR="00452292" w:rsidRPr="00943012" w:rsidRDefault="00055BE4" w:rsidP="005719B9">
      <w:pPr>
        <w:numPr>
          <w:ilvl w:val="1"/>
          <w:numId w:val="3"/>
        </w:numPr>
      </w:pPr>
      <w:r w:rsidRPr="0030045A">
        <w:rPr>
          <w:i/>
          <w:iCs/>
        </w:rPr>
        <w:t>Recreation</w:t>
      </w:r>
      <w:r w:rsidR="0030045A">
        <w:t xml:space="preserve">: </w:t>
      </w:r>
      <w:r w:rsidR="0030045A" w:rsidRPr="0030045A">
        <w:t xml:space="preserve">Ecosystems provide spaces for </w:t>
      </w:r>
      <w:r w:rsidR="0030045A">
        <w:t>an array of</w:t>
      </w:r>
      <w:r w:rsidR="0030045A" w:rsidRPr="0030045A">
        <w:t xml:space="preserve"> outdoor activities </w:t>
      </w:r>
      <w:r w:rsidR="0030045A">
        <w:t>from</w:t>
      </w:r>
      <w:r w:rsidR="0030045A" w:rsidRPr="0030045A">
        <w:t xml:space="preserve"> hiking</w:t>
      </w:r>
      <w:r w:rsidR="0030045A">
        <w:t xml:space="preserve"> and </w:t>
      </w:r>
      <w:r w:rsidR="0030045A" w:rsidRPr="0030045A">
        <w:t>camping</w:t>
      </w:r>
      <w:r w:rsidR="0030045A">
        <w:t xml:space="preserve"> to wildlife photography and</w:t>
      </w:r>
      <w:r w:rsidR="0030045A" w:rsidRPr="0030045A">
        <w:t xml:space="preserve"> </w:t>
      </w:r>
      <w:r w:rsidR="0030045A">
        <w:t>surfing</w:t>
      </w:r>
      <w:r w:rsidR="0030045A" w:rsidRPr="0030045A">
        <w:t xml:space="preserve">. These recreational opportunities not only offer enjoyment but also foster a </w:t>
      </w:r>
      <w:r w:rsidR="0030045A">
        <w:t xml:space="preserve">deeper </w:t>
      </w:r>
      <w:r w:rsidR="0030045A" w:rsidRPr="0030045A">
        <w:t>connection with nature, promoting environmental stewardship.</w:t>
      </w:r>
    </w:p>
    <w:p w14:paraId="471EC796" w14:textId="1540903D" w:rsidR="00452292" w:rsidRPr="00943012" w:rsidRDefault="00055BE4" w:rsidP="005719B9">
      <w:pPr>
        <w:numPr>
          <w:ilvl w:val="1"/>
          <w:numId w:val="3"/>
        </w:numPr>
      </w:pPr>
      <w:r w:rsidRPr="0030045A">
        <w:rPr>
          <w:i/>
          <w:iCs/>
        </w:rPr>
        <w:t xml:space="preserve">Mental </w:t>
      </w:r>
      <w:r w:rsidR="0030045A" w:rsidRPr="0030045A">
        <w:rPr>
          <w:i/>
          <w:iCs/>
        </w:rPr>
        <w:t>H</w:t>
      </w:r>
      <w:r w:rsidRPr="0030045A">
        <w:rPr>
          <w:i/>
          <w:iCs/>
        </w:rPr>
        <w:t>ealth</w:t>
      </w:r>
      <w:r w:rsidR="0030045A">
        <w:t xml:space="preserve">: </w:t>
      </w:r>
      <w:r w:rsidR="0030045A" w:rsidRPr="0030045A">
        <w:t xml:space="preserve">Exposure to natural environments reduce stress, anxiety, and depression. </w:t>
      </w:r>
      <w:r w:rsidR="0030045A">
        <w:t>E</w:t>
      </w:r>
      <w:r w:rsidR="0030045A" w:rsidRPr="0030045A">
        <w:t xml:space="preserve">ven brief interactions with nature, such as a </w:t>
      </w:r>
      <w:r w:rsidR="0030045A">
        <w:t xml:space="preserve">short </w:t>
      </w:r>
      <w:r w:rsidR="0030045A" w:rsidRPr="0030045A">
        <w:t xml:space="preserve">walk </w:t>
      </w:r>
      <w:r w:rsidR="0030045A">
        <w:t>on the beach</w:t>
      </w:r>
      <w:r w:rsidR="0030045A" w:rsidRPr="0030045A">
        <w:t>, can improve mood and cognitive function.</w:t>
      </w:r>
    </w:p>
    <w:p w14:paraId="02DB9957" w14:textId="15D66BDA" w:rsidR="00452292" w:rsidRPr="00943012" w:rsidRDefault="00055BE4" w:rsidP="005719B9">
      <w:pPr>
        <w:numPr>
          <w:ilvl w:val="1"/>
          <w:numId w:val="3"/>
        </w:numPr>
      </w:pPr>
      <w:r w:rsidRPr="0030045A">
        <w:rPr>
          <w:i/>
          <w:iCs/>
        </w:rPr>
        <w:t xml:space="preserve">Physical </w:t>
      </w:r>
      <w:r w:rsidR="0030045A">
        <w:rPr>
          <w:i/>
          <w:iCs/>
        </w:rPr>
        <w:t>H</w:t>
      </w:r>
      <w:r w:rsidRPr="0030045A">
        <w:rPr>
          <w:i/>
          <w:iCs/>
        </w:rPr>
        <w:t>ealth</w:t>
      </w:r>
      <w:r w:rsidR="0030045A">
        <w:t>: Intact, n</w:t>
      </w:r>
      <w:r w:rsidR="0030045A" w:rsidRPr="0030045A">
        <w:t xml:space="preserve">atural </w:t>
      </w:r>
      <w:r w:rsidR="0030045A">
        <w:t>landscapes</w:t>
      </w:r>
      <w:r w:rsidR="0030045A" w:rsidRPr="0030045A">
        <w:t xml:space="preserve"> </w:t>
      </w:r>
      <w:r w:rsidR="0030045A">
        <w:t xml:space="preserve">and shorelines </w:t>
      </w:r>
      <w:r w:rsidR="0030045A" w:rsidRPr="0030045A">
        <w:t xml:space="preserve">encourage physical activity and exercise, contributing to overall health and fitness. Green spaces in </w:t>
      </w:r>
      <w:r w:rsidR="0030045A">
        <w:t xml:space="preserve">more </w:t>
      </w:r>
      <w:r w:rsidR="0030045A" w:rsidRPr="0030045A">
        <w:t>urban</w:t>
      </w:r>
      <w:r w:rsidR="0030045A">
        <w:t>ized</w:t>
      </w:r>
      <w:r w:rsidR="0030045A" w:rsidRPr="0030045A">
        <w:t xml:space="preserve"> areas have been linked to lower rates of obesity, cardiovascular disease, and other </w:t>
      </w:r>
      <w:r w:rsidR="0030045A">
        <w:t xml:space="preserve">improved </w:t>
      </w:r>
      <w:r w:rsidR="0030045A" w:rsidRPr="0030045A">
        <w:t xml:space="preserve">health </w:t>
      </w:r>
      <w:r w:rsidR="0030045A">
        <w:t>outcomes</w:t>
      </w:r>
      <w:r w:rsidR="0030045A" w:rsidRPr="0030045A">
        <w:t>.</w:t>
      </w:r>
    </w:p>
    <w:p w14:paraId="3D965BE6" w14:textId="579DDA3F" w:rsidR="00452292" w:rsidRPr="00943012" w:rsidRDefault="00055BE4" w:rsidP="005719B9">
      <w:pPr>
        <w:numPr>
          <w:ilvl w:val="1"/>
          <w:numId w:val="3"/>
        </w:numPr>
      </w:pPr>
      <w:r w:rsidRPr="0030045A">
        <w:rPr>
          <w:i/>
          <w:iCs/>
        </w:rPr>
        <w:t>Tourism</w:t>
      </w:r>
      <w:r w:rsidR="0030045A">
        <w:t xml:space="preserve">: </w:t>
      </w:r>
      <w:r w:rsidR="0030045A" w:rsidRPr="0030045A">
        <w:t>Natural land</w:t>
      </w:r>
      <w:r w:rsidR="0030045A">
        <w:t>- and sea</w:t>
      </w:r>
      <w:r w:rsidR="0030045A" w:rsidRPr="0030045A">
        <w:t xml:space="preserve">scapes </w:t>
      </w:r>
      <w:r w:rsidR="009540DD">
        <w:t xml:space="preserve">populated </w:t>
      </w:r>
      <w:r w:rsidR="0030045A">
        <w:t>with</w:t>
      </w:r>
      <w:r w:rsidR="0030045A" w:rsidRPr="0030045A">
        <w:t xml:space="preserve"> </w:t>
      </w:r>
      <w:r w:rsidR="009540DD">
        <w:t>abundant, diverse</w:t>
      </w:r>
      <w:r w:rsidR="0030045A">
        <w:t xml:space="preserve"> species</w:t>
      </w:r>
      <w:r w:rsidR="0030045A" w:rsidRPr="0030045A">
        <w:t xml:space="preserve"> attract visitors</w:t>
      </w:r>
      <w:r w:rsidR="009540DD">
        <w:t xml:space="preserve"> and in turn</w:t>
      </w:r>
      <w:r w:rsidR="0030045A" w:rsidRPr="0030045A">
        <w:t xml:space="preserve"> support local </w:t>
      </w:r>
      <w:r w:rsidR="009540DD">
        <w:t xml:space="preserve">and regional </w:t>
      </w:r>
      <w:r w:rsidR="0030045A" w:rsidRPr="0030045A">
        <w:t xml:space="preserve">economies through ecotourism. This form of tourism can also promote conservation efforts when managed sustainably, creating </w:t>
      </w:r>
      <w:r w:rsidR="009540DD">
        <w:t>one of the clearest</w:t>
      </w:r>
      <w:r w:rsidR="0030045A" w:rsidRPr="0030045A">
        <w:t xml:space="preserve"> positive feedback loop</w:t>
      </w:r>
      <w:r w:rsidR="009540DD">
        <w:t>s</w:t>
      </w:r>
      <w:r w:rsidR="0030045A" w:rsidRPr="0030045A">
        <w:t xml:space="preserve"> between economic benefits and environmental protection.</w:t>
      </w:r>
    </w:p>
    <w:p w14:paraId="4C50505C" w14:textId="2FAEB53C" w:rsidR="00452292" w:rsidRPr="00943012" w:rsidRDefault="00055BE4" w:rsidP="005719B9">
      <w:pPr>
        <w:numPr>
          <w:ilvl w:val="1"/>
          <w:numId w:val="3"/>
        </w:numPr>
      </w:pPr>
      <w:r w:rsidRPr="009540DD">
        <w:rPr>
          <w:i/>
          <w:iCs/>
        </w:rPr>
        <w:t>Art</w:t>
      </w:r>
      <w:r w:rsidR="009540DD" w:rsidRPr="009540DD">
        <w:rPr>
          <w:i/>
          <w:iCs/>
        </w:rPr>
        <w:t>istic</w:t>
      </w:r>
      <w:r w:rsidRPr="009540DD">
        <w:rPr>
          <w:i/>
          <w:iCs/>
        </w:rPr>
        <w:t xml:space="preserve"> </w:t>
      </w:r>
      <w:r w:rsidR="009540DD" w:rsidRPr="009540DD">
        <w:rPr>
          <w:i/>
          <w:iCs/>
        </w:rPr>
        <w:t>I</w:t>
      </w:r>
      <w:r w:rsidRPr="009540DD">
        <w:rPr>
          <w:i/>
          <w:iCs/>
        </w:rPr>
        <w:t>nspiration</w:t>
      </w:r>
      <w:r w:rsidR="009540DD">
        <w:t xml:space="preserve">: </w:t>
      </w:r>
      <w:r w:rsidR="009540DD" w:rsidRPr="009540DD">
        <w:t xml:space="preserve">Nature </w:t>
      </w:r>
      <w:r w:rsidR="009540DD">
        <w:t>is perhaps the oldest</w:t>
      </w:r>
      <w:r w:rsidR="009540DD" w:rsidRPr="009540DD">
        <w:t xml:space="preserve"> source of inspiration for artists, writers, and musicians. The beauty and complexity of ecosystems continue to influence creative expression across various media, from landscape </w:t>
      </w:r>
      <w:r w:rsidR="009540DD">
        <w:t>paintings</w:t>
      </w:r>
      <w:r w:rsidR="009540DD" w:rsidRPr="009540DD">
        <w:t xml:space="preserve"> </w:t>
      </w:r>
      <w:r w:rsidR="009540DD">
        <w:t>and</w:t>
      </w:r>
      <w:r w:rsidR="009540DD" w:rsidRPr="009540DD">
        <w:t xml:space="preserve"> nature-inspired poetry </w:t>
      </w:r>
      <w:r w:rsidR="009540DD">
        <w:t xml:space="preserve">to contemplative </w:t>
      </w:r>
      <w:r w:rsidR="009540DD" w:rsidRPr="009540DD">
        <w:t>music</w:t>
      </w:r>
      <w:r w:rsidR="009540DD">
        <w:t xml:space="preserve"> and jewelry crafted from the shells of invertebrates</w:t>
      </w:r>
      <w:r w:rsidR="009540DD" w:rsidRPr="009540DD">
        <w:t>.</w:t>
      </w:r>
    </w:p>
    <w:p w14:paraId="4027C70B" w14:textId="279A21B5" w:rsidR="00452292" w:rsidRPr="00943012" w:rsidRDefault="00055BE4" w:rsidP="005719B9">
      <w:pPr>
        <w:numPr>
          <w:ilvl w:val="1"/>
          <w:numId w:val="3"/>
        </w:numPr>
      </w:pPr>
      <w:r w:rsidRPr="009540DD">
        <w:rPr>
          <w:i/>
          <w:iCs/>
        </w:rPr>
        <w:t xml:space="preserve">Spiritual </w:t>
      </w:r>
      <w:r w:rsidR="009540DD" w:rsidRPr="009540DD">
        <w:rPr>
          <w:i/>
          <w:iCs/>
        </w:rPr>
        <w:t>E</w:t>
      </w:r>
      <w:r w:rsidRPr="009540DD">
        <w:rPr>
          <w:i/>
          <w:iCs/>
        </w:rPr>
        <w:t>xperience</w:t>
      </w:r>
      <w:r w:rsidR="009540DD">
        <w:t xml:space="preserve">: </w:t>
      </w:r>
      <w:r w:rsidR="009540DD" w:rsidRPr="009540DD">
        <w:t xml:space="preserve">Many find spiritual fulfillment and a sense of connection to something greater than themselves </w:t>
      </w:r>
      <w:r w:rsidR="009540DD">
        <w:t>when immersed in</w:t>
      </w:r>
      <w:r w:rsidR="009540DD" w:rsidRPr="009540DD">
        <w:t xml:space="preserve"> nature. Sacred natural sites and landscapes often hold deep cultural and religious significance for communities around the world.</w:t>
      </w:r>
    </w:p>
    <w:p w14:paraId="510BC0DE" w14:textId="77777777" w:rsidR="00452292" w:rsidRPr="00943012" w:rsidRDefault="00055BE4" w:rsidP="00212A0F">
      <w:pPr>
        <w:pStyle w:val="Heading4"/>
      </w:pPr>
      <w:bookmarkStart w:id="57" w:name="_Toc178928118"/>
      <w:r w:rsidRPr="00943012">
        <w:t>Utility</w:t>
      </w:r>
      <w:bookmarkEnd w:id="57"/>
    </w:p>
    <w:p w14:paraId="4AF2F69D" w14:textId="44533164" w:rsidR="00452292" w:rsidRPr="00943012" w:rsidRDefault="00055BE4">
      <w:r w:rsidRPr="00943012">
        <w:t xml:space="preserve">The approaches to valuing ecosystem services are traditionally driven by the rationale behind the valuation, such as a site restoration or cost-benefit analysis. When undertaking restoration projects, the valuation of ecosystem services becomes instrumental in assessing the overall </w:t>
      </w:r>
      <w:r w:rsidRPr="00943012">
        <w:lastRenderedPageBreak/>
        <w:t xml:space="preserve">benefits obtained from natural processes. Ecosystem services, including provisioning, regulating, cultural, and supporting services, are quantified and integrated into cost-benefit analyses to evaluate the ecological, social, and economic impacts of mitigation efforts. This approach ensures that restoration strategies not only address specific site damages but also contribute to broader understanding of the value of intact ecosystems. By identifying ecosystem services, and incorporating </w:t>
      </w:r>
      <w:proofErr w:type="gramStart"/>
      <w:r w:rsidRPr="00943012">
        <w:t>valuations</w:t>
      </w:r>
      <w:proofErr w:type="gramEnd"/>
      <w:r w:rsidRPr="00943012">
        <w:t xml:space="preserve"> when </w:t>
      </w:r>
      <w:r w:rsidR="009F1543" w:rsidRPr="00943012">
        <w:t>possible,</w:t>
      </w:r>
      <w:r w:rsidRPr="00943012">
        <w:t xml:space="preserve"> into the decision-making process, stakeholders can make informed choices that prioritize sustainable practices. This approach allows stakeholders to maximize the long-term benefits of ecological mitigation while considering the diverse values ecosystems provide.</w:t>
      </w:r>
    </w:p>
    <w:p w14:paraId="65EBC970" w14:textId="77777777" w:rsidR="00452292" w:rsidRPr="00943012" w:rsidRDefault="00055BE4" w:rsidP="00212A0F">
      <w:pPr>
        <w:pStyle w:val="Heading4"/>
      </w:pPr>
      <w:bookmarkStart w:id="58" w:name="_Toc178928119"/>
      <w:r w:rsidRPr="00943012">
        <w:t>Relevance/Importance</w:t>
      </w:r>
      <w:bookmarkEnd w:id="58"/>
    </w:p>
    <w:p w14:paraId="219BB6D0" w14:textId="77777777" w:rsidR="00452292" w:rsidRPr="00943012" w:rsidRDefault="00055BE4">
      <w:pPr>
        <w:shd w:val="clear" w:color="auto" w:fill="FFFFFF"/>
      </w:pPr>
      <w:r w:rsidRPr="00943012">
        <w:t>Ecosystem services play a crucial role in assessing ecological impacts for out-of-kind mitigation planning and decision-making due to their direct relevance and importance in maintaining ecological integrity and human well-being. These services, encompassing provisioning, regulating, cultural, and supporting functions, serve as the foundation upon which human societies rely for sustenance, health, and economic prosperity. When assessing ecological impacts, understanding the potential effects on ecosystem services provides valuable insights into the broader implications of proposed actions.</w:t>
      </w:r>
    </w:p>
    <w:p w14:paraId="6DC11D54" w14:textId="77777777" w:rsidR="00452292" w:rsidRPr="00943012" w:rsidRDefault="00055BE4">
      <w:pPr>
        <w:shd w:val="clear" w:color="auto" w:fill="FFFFFF"/>
      </w:pPr>
      <w:r w:rsidRPr="00943012">
        <w:t xml:space="preserve"> </w:t>
      </w:r>
    </w:p>
    <w:p w14:paraId="248F2291" w14:textId="77777777" w:rsidR="00452292" w:rsidRPr="00943012" w:rsidRDefault="00055BE4">
      <w:pPr>
        <w:shd w:val="clear" w:color="auto" w:fill="FFFFFF"/>
      </w:pPr>
      <w:r w:rsidRPr="00943012">
        <w:t>By considering ecosystem services in mitigation planning and decision-making, stakeholders can accurately evaluate the trade-offs involved in various courses of action. This comprehensive approach ensures that mitigation strategies not only address immediate ecological concerns but also safeguard the benefits that ecosystems provide to society. Furthermore, recognizing the importance of ecosystem services fosters a more holistic understanding of the interconnectedness between human activities and the natural environment, guiding sustainable development practices that prioritize the conservation and enhancement of these vital services for present and future generations.</w:t>
      </w:r>
    </w:p>
    <w:p w14:paraId="5E063829" w14:textId="77777777" w:rsidR="00452292" w:rsidRPr="00943012" w:rsidRDefault="00055BE4" w:rsidP="00212A0F">
      <w:pPr>
        <w:pStyle w:val="Heading4"/>
      </w:pPr>
      <w:bookmarkStart w:id="59" w:name="_Toc178928120"/>
      <w:r w:rsidRPr="00943012">
        <w:t>Example/Representative Metrics</w:t>
      </w:r>
      <w:bookmarkEnd w:id="59"/>
    </w:p>
    <w:p w14:paraId="2FA569FE" w14:textId="77777777" w:rsidR="00452292" w:rsidRPr="00943012" w:rsidRDefault="00055BE4">
      <w:pPr>
        <w:shd w:val="clear" w:color="auto" w:fill="FFFFFF"/>
      </w:pPr>
      <w:r w:rsidRPr="00943012">
        <w:t>The examples provided discuss various ecosystem services and how they are measured and valued, both monetarily and non-monetarily, with specific examples related to out-of-kind ecological mitigation.</w:t>
      </w:r>
    </w:p>
    <w:p w14:paraId="77DFFABB" w14:textId="77777777" w:rsidR="00452292" w:rsidRPr="00943012" w:rsidRDefault="00452292">
      <w:pPr>
        <w:shd w:val="clear" w:color="auto" w:fill="FFFFFF"/>
      </w:pPr>
    </w:p>
    <w:p w14:paraId="66A2C062" w14:textId="77777777" w:rsidR="00452292" w:rsidRPr="00943012" w:rsidRDefault="00055BE4">
      <w:pPr>
        <w:shd w:val="clear" w:color="auto" w:fill="FFFFFF"/>
      </w:pPr>
      <w:r w:rsidRPr="00943012">
        <w:t>Supporting Service - Habitat:</w:t>
      </w:r>
    </w:p>
    <w:p w14:paraId="0CBB5163" w14:textId="613E6FAD" w:rsidR="00452292" w:rsidRPr="00943012" w:rsidRDefault="00055BE4" w:rsidP="005719B9">
      <w:pPr>
        <w:pStyle w:val="ListParagraph"/>
        <w:numPr>
          <w:ilvl w:val="0"/>
          <w:numId w:val="21"/>
        </w:numPr>
        <w:shd w:val="clear" w:color="auto" w:fill="FFFFFF"/>
        <w:ind w:left="1080"/>
      </w:pPr>
      <w:r w:rsidRPr="00943012">
        <w:t>What: Habitat service supports biodiversity and ecosystem function.</w:t>
      </w:r>
    </w:p>
    <w:p w14:paraId="092DF805" w14:textId="070DB71F" w:rsidR="00452292" w:rsidRPr="00943012" w:rsidRDefault="00055BE4" w:rsidP="005719B9">
      <w:pPr>
        <w:pStyle w:val="ListParagraph"/>
        <w:numPr>
          <w:ilvl w:val="0"/>
          <w:numId w:val="21"/>
        </w:numPr>
        <w:shd w:val="clear" w:color="auto" w:fill="FFFFFF"/>
        <w:ind w:left="1080"/>
      </w:pPr>
      <w:r w:rsidRPr="00943012">
        <w:t>Measurement: Quantitative methods include biodiversity assessments, while qualitative methods involve stakeholder interviews.</w:t>
      </w:r>
    </w:p>
    <w:p w14:paraId="43907C02" w14:textId="3436E56C" w:rsidR="00452292" w:rsidRPr="00943012" w:rsidRDefault="00055BE4" w:rsidP="005719B9">
      <w:pPr>
        <w:pStyle w:val="ListParagraph"/>
        <w:numPr>
          <w:ilvl w:val="0"/>
          <w:numId w:val="21"/>
        </w:numPr>
        <w:shd w:val="clear" w:color="auto" w:fill="FFFFFF"/>
        <w:ind w:left="1080"/>
      </w:pPr>
      <w:r w:rsidRPr="00943012">
        <w:t>Beneficiaries: Beneficiaries include wildlife, ecosystems, and humans who depend on biodiversity for resources and services.</w:t>
      </w:r>
    </w:p>
    <w:p w14:paraId="18F2284E" w14:textId="77777777" w:rsidR="00452292" w:rsidRPr="00943012" w:rsidRDefault="00055BE4">
      <w:pPr>
        <w:shd w:val="clear" w:color="auto" w:fill="FFFFFF"/>
      </w:pPr>
      <w:r w:rsidRPr="00943012">
        <w:t xml:space="preserve"> </w:t>
      </w:r>
    </w:p>
    <w:p w14:paraId="1D00E811" w14:textId="77777777" w:rsidR="00452292" w:rsidRPr="00943012" w:rsidRDefault="00055BE4">
      <w:pPr>
        <w:shd w:val="clear" w:color="auto" w:fill="FFFFFF"/>
      </w:pPr>
      <w:r w:rsidRPr="00943012">
        <w:t>Supporting Service - Fisheries/Food Production:</w:t>
      </w:r>
    </w:p>
    <w:p w14:paraId="46D3A2B3" w14:textId="235A0E9D" w:rsidR="00452292" w:rsidRPr="00943012" w:rsidRDefault="00055BE4" w:rsidP="005719B9">
      <w:pPr>
        <w:pStyle w:val="ListParagraph"/>
        <w:numPr>
          <w:ilvl w:val="0"/>
          <w:numId w:val="21"/>
        </w:numPr>
        <w:shd w:val="clear" w:color="auto" w:fill="FFFFFF"/>
        <w:ind w:left="1080"/>
      </w:pPr>
      <w:r w:rsidRPr="00943012">
        <w:t>What: This service provides food resources through fisheries.</w:t>
      </w:r>
    </w:p>
    <w:p w14:paraId="401594A7" w14:textId="50EF5B13" w:rsidR="00452292" w:rsidRPr="00943012" w:rsidRDefault="00055BE4" w:rsidP="005719B9">
      <w:pPr>
        <w:pStyle w:val="ListParagraph"/>
        <w:numPr>
          <w:ilvl w:val="0"/>
          <w:numId w:val="21"/>
        </w:numPr>
        <w:shd w:val="clear" w:color="auto" w:fill="FFFFFF"/>
        <w:ind w:left="1080"/>
      </w:pPr>
      <w:r w:rsidRPr="00943012">
        <w:t>Measurement: It can be measured monetarily through market value assessments and non-monetarily through ecological surveys.</w:t>
      </w:r>
    </w:p>
    <w:p w14:paraId="16F4AC87" w14:textId="0985D108" w:rsidR="00452292" w:rsidRPr="00943012" w:rsidRDefault="00055BE4" w:rsidP="005719B9">
      <w:pPr>
        <w:pStyle w:val="ListParagraph"/>
        <w:numPr>
          <w:ilvl w:val="0"/>
          <w:numId w:val="21"/>
        </w:numPr>
        <w:shd w:val="clear" w:color="auto" w:fill="FFFFFF"/>
        <w:ind w:left="1080"/>
      </w:pPr>
      <w:r w:rsidRPr="00943012">
        <w:lastRenderedPageBreak/>
        <w:t>Beneficiaries: Beneficiaries include commercial fisheries, coastal communities, and consumers who rely on seafood.</w:t>
      </w:r>
    </w:p>
    <w:p w14:paraId="438B7310" w14:textId="77777777" w:rsidR="00452292" w:rsidRPr="00943012" w:rsidRDefault="00055BE4">
      <w:pPr>
        <w:shd w:val="clear" w:color="auto" w:fill="FFFFFF"/>
      </w:pPr>
      <w:r w:rsidRPr="00943012">
        <w:t xml:space="preserve"> </w:t>
      </w:r>
    </w:p>
    <w:p w14:paraId="57C9F33E" w14:textId="77777777" w:rsidR="00452292" w:rsidRPr="00943012" w:rsidRDefault="00055BE4">
      <w:pPr>
        <w:shd w:val="clear" w:color="auto" w:fill="FFFFFF"/>
      </w:pPr>
      <w:r w:rsidRPr="00943012">
        <w:t>Regulating Service - Erosion Protection:</w:t>
      </w:r>
    </w:p>
    <w:p w14:paraId="798587D5" w14:textId="6DB0CD4F" w:rsidR="00452292" w:rsidRPr="00943012" w:rsidRDefault="00055BE4" w:rsidP="005719B9">
      <w:pPr>
        <w:pStyle w:val="ListParagraph"/>
        <w:numPr>
          <w:ilvl w:val="0"/>
          <w:numId w:val="21"/>
        </w:numPr>
        <w:shd w:val="clear" w:color="auto" w:fill="FFFFFF"/>
        <w:ind w:left="1080"/>
      </w:pPr>
      <w:r w:rsidRPr="00943012">
        <w:t>What: Ecosystems protect against erosion, benefiting landscapes and communities.</w:t>
      </w:r>
    </w:p>
    <w:p w14:paraId="12B8EF51" w14:textId="32C152C0" w:rsidR="00452292" w:rsidRPr="00943012" w:rsidRDefault="00055BE4" w:rsidP="005719B9">
      <w:pPr>
        <w:pStyle w:val="ListParagraph"/>
        <w:numPr>
          <w:ilvl w:val="0"/>
          <w:numId w:val="21"/>
        </w:numPr>
        <w:shd w:val="clear" w:color="auto" w:fill="FFFFFF"/>
        <w:ind w:left="1080"/>
      </w:pPr>
      <w:r w:rsidRPr="00943012">
        <w:t>Measurement: Methods include cost comparisons with artificial infrastructure and property value assessments.</w:t>
      </w:r>
    </w:p>
    <w:p w14:paraId="5BC1B058" w14:textId="3D905DC0" w:rsidR="00452292" w:rsidRPr="00943012" w:rsidRDefault="00055BE4" w:rsidP="005719B9">
      <w:pPr>
        <w:pStyle w:val="ListParagraph"/>
        <w:numPr>
          <w:ilvl w:val="0"/>
          <w:numId w:val="21"/>
        </w:numPr>
        <w:shd w:val="clear" w:color="auto" w:fill="FFFFFF"/>
        <w:ind w:left="1080"/>
      </w:pPr>
      <w:r w:rsidRPr="00943012">
        <w:t>Beneficiaries: Beneficiaries include coastal communities, agriculture, biodiversity, and infrastructure.</w:t>
      </w:r>
    </w:p>
    <w:p w14:paraId="30970978" w14:textId="77777777" w:rsidR="00452292" w:rsidRPr="00943012" w:rsidRDefault="00055BE4">
      <w:pPr>
        <w:shd w:val="clear" w:color="auto" w:fill="FFFFFF"/>
      </w:pPr>
      <w:r w:rsidRPr="00943012">
        <w:t xml:space="preserve"> </w:t>
      </w:r>
    </w:p>
    <w:p w14:paraId="2D5310D8" w14:textId="77777777" w:rsidR="00452292" w:rsidRPr="00943012" w:rsidRDefault="00055BE4">
      <w:pPr>
        <w:shd w:val="clear" w:color="auto" w:fill="FFFFFF"/>
      </w:pPr>
      <w:r w:rsidRPr="00943012">
        <w:t>Cultural Service - Recreation:</w:t>
      </w:r>
    </w:p>
    <w:p w14:paraId="66B9F68C" w14:textId="66696BF5" w:rsidR="00452292" w:rsidRPr="00943012" w:rsidRDefault="00055BE4" w:rsidP="005719B9">
      <w:pPr>
        <w:pStyle w:val="ListParagraph"/>
        <w:numPr>
          <w:ilvl w:val="0"/>
          <w:numId w:val="21"/>
        </w:numPr>
        <w:shd w:val="clear" w:color="auto" w:fill="FFFFFF"/>
        <w:ind w:left="1080"/>
      </w:pPr>
      <w:r w:rsidRPr="00943012">
        <w:t>What: Recreation in natural areas provides physical, mental, and social benefits.</w:t>
      </w:r>
    </w:p>
    <w:p w14:paraId="07344F06" w14:textId="755F94B4" w:rsidR="00452292" w:rsidRPr="00943012" w:rsidRDefault="00055BE4" w:rsidP="005719B9">
      <w:pPr>
        <w:pStyle w:val="ListParagraph"/>
        <w:numPr>
          <w:ilvl w:val="0"/>
          <w:numId w:val="21"/>
        </w:numPr>
        <w:shd w:val="clear" w:color="auto" w:fill="FFFFFF"/>
        <w:ind w:left="1080"/>
      </w:pPr>
      <w:r w:rsidRPr="00943012">
        <w:t>Measurement: Methods include visitor surveys, market valuation, and health indicators.</w:t>
      </w:r>
    </w:p>
    <w:p w14:paraId="7CC85DD0" w14:textId="6ED8C382" w:rsidR="00452292" w:rsidRPr="00943012" w:rsidRDefault="00055BE4" w:rsidP="005719B9">
      <w:pPr>
        <w:pStyle w:val="ListParagraph"/>
        <w:numPr>
          <w:ilvl w:val="0"/>
          <w:numId w:val="21"/>
        </w:numPr>
        <w:shd w:val="clear" w:color="auto" w:fill="FFFFFF"/>
        <w:ind w:left="1080"/>
      </w:pPr>
      <w:r w:rsidRPr="00943012">
        <w:t>Beneficiaries: Beneficiaries include individuals, families, communities, tourism industries, and future generations.</w:t>
      </w:r>
    </w:p>
    <w:p w14:paraId="2DC3DD17" w14:textId="77777777" w:rsidR="00452292" w:rsidRPr="00943012" w:rsidRDefault="00055BE4">
      <w:pPr>
        <w:shd w:val="clear" w:color="auto" w:fill="FFFFFF"/>
        <w:ind w:left="360"/>
      </w:pPr>
      <w:r w:rsidRPr="00943012">
        <w:t xml:space="preserve"> </w:t>
      </w:r>
    </w:p>
    <w:p w14:paraId="4E057DD1" w14:textId="77777777" w:rsidR="00452292" w:rsidRPr="00943012" w:rsidRDefault="00055BE4">
      <w:pPr>
        <w:shd w:val="clear" w:color="auto" w:fill="FFFFFF"/>
      </w:pPr>
      <w:r w:rsidRPr="00943012">
        <w:t>Overall, these ecosystem services play critical roles in supporting human well-being and environmental sustainability, and their measurement helps inform decision-making for conservation and management efforts.</w:t>
      </w:r>
    </w:p>
    <w:p w14:paraId="1250E589" w14:textId="63378831" w:rsidR="002E39E8" w:rsidRPr="00943012" w:rsidRDefault="002E39E8" w:rsidP="002E39E8">
      <w:pPr>
        <w:pStyle w:val="Heading4"/>
      </w:pPr>
      <w:bookmarkStart w:id="60" w:name="_Toc178928121"/>
      <w:r w:rsidRPr="00943012">
        <w:t>Research Needs</w:t>
      </w:r>
      <w:bookmarkEnd w:id="60"/>
    </w:p>
    <w:p w14:paraId="448265F4" w14:textId="77777777" w:rsidR="002E39E8" w:rsidRPr="00943012" w:rsidRDefault="002E39E8" w:rsidP="002E39E8">
      <w:pPr>
        <w:shd w:val="clear" w:color="auto" w:fill="FFFFFF"/>
      </w:pPr>
      <w:r w:rsidRPr="00943012">
        <w:t>Incorporating ecosystem services into out-of-kind mitigation assessments, planning, and decision-making processes requires addressing several critical research needs and hurdles. Firstly, there's a pressing need to establish a robust understanding of the interconnections and dependencies between different ecosystems and their associated services. This requires comprehensive research to identify the complex relationships and feedback loops between habitats or ecosystem services that are being mitigated for and those that may be impacted indirectly. Developing a broad understanding of these ecological linkages is essential for effective decision-making and ensuring that mitigation efforts do not inadvertently harm other critical ecosystems or services.</w:t>
      </w:r>
    </w:p>
    <w:p w14:paraId="598E096C" w14:textId="77777777" w:rsidR="002E39E8" w:rsidRPr="00943012" w:rsidRDefault="002E39E8" w:rsidP="002E39E8">
      <w:pPr>
        <w:shd w:val="clear" w:color="auto" w:fill="FFFFFF"/>
      </w:pPr>
      <w:r w:rsidRPr="00943012">
        <w:t xml:space="preserve"> </w:t>
      </w:r>
    </w:p>
    <w:p w14:paraId="6ACEF6DF" w14:textId="475A0325" w:rsidR="002E39E8" w:rsidRDefault="002E39E8" w:rsidP="002E39E8">
      <w:pPr>
        <w:shd w:val="clear" w:color="auto" w:fill="FFFFFF"/>
      </w:pPr>
      <w:r w:rsidRPr="00943012">
        <w:t xml:space="preserve">Additionally, there's a need to develop methodologies for quantifying and valuing ecosystem services across various spatial and temporal scales. This involves not only assessing the direct benefits provided by specific habitats but also considering the broader implications for ecosystem functioning and the services they support. Integrating these diverse perspectives into mitigation assessments requires interdisciplinary research and the development of standardized tools and metrics that can account for the multifaceted nature of ecosystem services. </w:t>
      </w:r>
      <w:r>
        <w:t xml:space="preserve">For ecological functions and structure, resource managers have found it useful to use comprehensive assessments that integrate a wide range of different attributes into a simple index, and a considerable amount of effort has been devoted to developing and testing </w:t>
      </w:r>
      <w:r w:rsidR="002806E3">
        <w:t>these assessment methods. No similar assessment exists for ecosystem services, though it would likely be useful to evaluating equivalency in out-of-kind mitigation efforts.</w:t>
      </w:r>
    </w:p>
    <w:p w14:paraId="0BDDCF30" w14:textId="77777777" w:rsidR="002E39E8" w:rsidRDefault="002E39E8" w:rsidP="002E39E8">
      <w:pPr>
        <w:shd w:val="clear" w:color="auto" w:fill="FFFFFF"/>
      </w:pPr>
    </w:p>
    <w:p w14:paraId="390C4E86" w14:textId="20E1A759" w:rsidR="002E39E8" w:rsidRPr="00943012" w:rsidRDefault="002E39E8" w:rsidP="002E39E8">
      <w:pPr>
        <w:shd w:val="clear" w:color="auto" w:fill="FFFFFF"/>
      </w:pPr>
      <w:r w:rsidRPr="00943012">
        <w:lastRenderedPageBreak/>
        <w:t>Finally, fostering collaboration and communication among stakeholders is crucial for establishing a "nexus" between different habitats or services and ensuring that mitigation efforts are coordinated and aligned with broader conservation goals. Building consensus among stakeholders and promoting transparency in decision-making processes are essential for achieving sustainable outcomes and maximizing the effectiveness of ecological mitigation efforts.</w:t>
      </w:r>
    </w:p>
    <w:p w14:paraId="6C8D7107" w14:textId="5D9E07EA" w:rsidR="00452292" w:rsidRPr="00943012" w:rsidRDefault="00FE7136" w:rsidP="00212A0F">
      <w:pPr>
        <w:pStyle w:val="Heading2"/>
      </w:pPr>
      <w:bookmarkStart w:id="61" w:name="_Toc178928122"/>
      <w:r w:rsidRPr="00943012">
        <w:t xml:space="preserve">Application </w:t>
      </w:r>
      <w:r>
        <w:t xml:space="preserve">of the </w:t>
      </w:r>
      <w:r w:rsidR="00055BE4" w:rsidRPr="00943012">
        <w:t>Out-</w:t>
      </w:r>
      <w:r>
        <w:t>o</w:t>
      </w:r>
      <w:r w:rsidR="00055BE4" w:rsidRPr="00943012">
        <w:t>f-Kind Mitigation Framework</w:t>
      </w:r>
      <w:bookmarkEnd w:id="61"/>
    </w:p>
    <w:p w14:paraId="7775F4F2" w14:textId="6E0E809A" w:rsidR="00452292" w:rsidRPr="00943012" w:rsidRDefault="00055BE4">
      <w:r w:rsidRPr="00943012">
        <w:t xml:space="preserve">As discussed in Section </w:t>
      </w:r>
      <w:r w:rsidR="00402C47">
        <w:fldChar w:fldCharType="begin"/>
      </w:r>
      <w:r w:rsidR="00402C47">
        <w:instrText xml:space="preserve"> REF _Ref178249253 \r \h </w:instrText>
      </w:r>
      <w:r w:rsidR="00402C47">
        <w:fldChar w:fldCharType="separate"/>
      </w:r>
      <w:r w:rsidR="00402C47">
        <w:t>2.1</w:t>
      </w:r>
      <w:r w:rsidR="00402C47">
        <w:fldChar w:fldCharType="end"/>
      </w:r>
      <w:r w:rsidRPr="00943012">
        <w:t xml:space="preserve">, determining equivalency for out-of-kind mitigation depends on finding a common currency the resources lost by a project and the resources gained by associated mitigation project can both be expressed in. The components discussed in the previous sections could form the basis for the common currency. This section considers </w:t>
      </w:r>
      <w:r w:rsidR="00936E59">
        <w:t xml:space="preserve">general approaches for </w:t>
      </w:r>
      <w:r w:rsidRPr="00943012">
        <w:t>how those components could be combined to determine the appropriate amount of mitigation.</w:t>
      </w:r>
    </w:p>
    <w:p w14:paraId="0342EA4B" w14:textId="77777777" w:rsidR="00452292" w:rsidRPr="00943012" w:rsidRDefault="00452292"/>
    <w:p w14:paraId="3922F4D2" w14:textId="0A48D209" w:rsidR="00452292" w:rsidRPr="00943012" w:rsidRDefault="00055BE4">
      <w:r w:rsidRPr="00943012">
        <w:t>Note that there are many different approaches to quantifying ecosystem attributes for market-based conservation</w:t>
      </w:r>
      <w:r w:rsidR="00E47AA2">
        <w:t xml:space="preserve"> </w:t>
      </w:r>
      <w:r w:rsidR="00E47AA2">
        <w:rPr>
          <w:noProof/>
        </w:rPr>
        <w:t>(Chiavacci and Pindilli 2022)</w:t>
      </w:r>
      <w:r w:rsidRPr="00943012">
        <w:t>. Details of some of these methods could be useful for the calculation approaches described below.</w:t>
      </w:r>
    </w:p>
    <w:p w14:paraId="0D16F143" w14:textId="5CF28270" w:rsidR="00452292" w:rsidRPr="00943012" w:rsidRDefault="00055BE4" w:rsidP="00212A0F">
      <w:pPr>
        <w:pStyle w:val="Heading3"/>
      </w:pPr>
      <w:bookmarkStart w:id="62" w:name="_Toc178928123"/>
      <w:r w:rsidRPr="00943012">
        <w:t>Calculation approaches</w:t>
      </w:r>
      <w:bookmarkEnd w:id="62"/>
    </w:p>
    <w:p w14:paraId="44326112" w14:textId="1E690D7C" w:rsidR="00452292" w:rsidRPr="00943012" w:rsidRDefault="00055BE4" w:rsidP="00212A0F">
      <w:pPr>
        <w:pStyle w:val="Heading4"/>
        <w:rPr>
          <w:color w:val="000000"/>
        </w:rPr>
      </w:pPr>
      <w:bookmarkStart w:id="63" w:name="_Toc178928124"/>
      <w:r w:rsidRPr="00943012">
        <w:t>Single metric</w:t>
      </w:r>
      <w:bookmarkEnd w:id="63"/>
    </w:p>
    <w:p w14:paraId="592D717F" w14:textId="58C6F7DE" w:rsidR="00452292" w:rsidRPr="00943012" w:rsidRDefault="00055BE4">
      <w:r w:rsidRPr="00943012">
        <w:t xml:space="preserve">If a single metric is used to determine the amount of compensatory mitigation required, the metric could be chosen </w:t>
      </w:r>
      <w:r w:rsidRPr="00943012">
        <w:rPr>
          <w:i/>
        </w:rPr>
        <w:t>a priori</w:t>
      </w:r>
      <w:r w:rsidRPr="00943012">
        <w:t xml:space="preserve"> based on relevance</w:t>
      </w:r>
      <w:r w:rsidR="00D6763F">
        <w:t>, with the amount of mitigation determined by that metric. Alternatively</w:t>
      </w:r>
      <w:r w:rsidRPr="00943012">
        <w:t xml:space="preserve">, </w:t>
      </w:r>
      <w:proofErr w:type="gramStart"/>
      <w:r w:rsidRPr="00943012">
        <w:t>a number of</w:t>
      </w:r>
      <w:proofErr w:type="gramEnd"/>
      <w:r w:rsidRPr="00943012">
        <w:t xml:space="preserve"> different metrics could be </w:t>
      </w:r>
      <w:r w:rsidR="00D6763F">
        <w:t xml:space="preserve">chosen based on their relevance to the project impacts, with all of them </w:t>
      </w:r>
      <w:r w:rsidRPr="00943012">
        <w:t xml:space="preserve">measured and the metric that gives the largest amount of mitigation </w:t>
      </w:r>
      <w:r w:rsidR="00D6763F">
        <w:t>being used to determine the amount of mitigation required</w:t>
      </w:r>
      <w:r w:rsidRPr="00943012">
        <w:t>.</w:t>
      </w:r>
      <w:r w:rsidR="00D6763F">
        <w:t xml:space="preserve"> This approach would come closer to ensuring that the mitigation project fully compensated to the lost resources.</w:t>
      </w:r>
    </w:p>
    <w:p w14:paraId="3F6805E7" w14:textId="77777777" w:rsidR="00452292" w:rsidRPr="00943012" w:rsidRDefault="00452292"/>
    <w:p w14:paraId="14B756EC" w14:textId="77777777" w:rsidR="00452292" w:rsidRPr="00943012" w:rsidRDefault="00055BE4">
      <w:r w:rsidRPr="00943012">
        <w:t>The following are examples of single metrics:</w:t>
      </w:r>
    </w:p>
    <w:p w14:paraId="588E53B4" w14:textId="77777777" w:rsidR="00452292" w:rsidRPr="00943012" w:rsidRDefault="00452292"/>
    <w:p w14:paraId="672E1487" w14:textId="77777777" w:rsidR="00452292" w:rsidRPr="00943012" w:rsidRDefault="00055BE4">
      <w:pPr>
        <w:jc w:val="center"/>
      </w:pPr>
      <w:r w:rsidRPr="00943012">
        <w:t>Lost fish productivity = Gain in fish productivity</w:t>
      </w:r>
    </w:p>
    <w:p w14:paraId="6DD66DB6" w14:textId="77777777" w:rsidR="00452292" w:rsidRPr="00943012" w:rsidRDefault="00452292">
      <w:pPr>
        <w:jc w:val="center"/>
      </w:pPr>
    </w:p>
    <w:p w14:paraId="563BC3D2" w14:textId="77777777" w:rsidR="00452292" w:rsidRPr="00943012" w:rsidRDefault="00055BE4">
      <w:pPr>
        <w:jc w:val="center"/>
      </w:pPr>
      <w:r w:rsidRPr="00943012">
        <w:t>Lost recreational opportunities = Gain in recreational opportunities</w:t>
      </w:r>
    </w:p>
    <w:p w14:paraId="4DD42DEC" w14:textId="77777777" w:rsidR="00452292" w:rsidRPr="00943012" w:rsidRDefault="00452292"/>
    <w:p w14:paraId="5FF2A062" w14:textId="77777777" w:rsidR="00452292" w:rsidRPr="00943012" w:rsidRDefault="00055BE4">
      <w:r w:rsidRPr="00943012">
        <w:t xml:space="preserve">In these examples, one of these metrics might be chosen </w:t>
      </w:r>
      <w:r w:rsidRPr="00943012">
        <w:rPr>
          <w:i/>
        </w:rPr>
        <w:t>a priori</w:t>
      </w:r>
      <w:r w:rsidRPr="00943012">
        <w:t xml:space="preserve"> because it is relevant to the type of project or an agency’s mandate.  Alternatively, if both were measured but one, say lost recreational opportunities, would yield a larger mitigation project, that metric could be used to determine the size of the mitigation project, since this would be most protective of the resources. </w:t>
      </w:r>
    </w:p>
    <w:p w14:paraId="79FFADC9" w14:textId="77777777" w:rsidR="00452292" w:rsidRPr="00943012" w:rsidRDefault="00452292"/>
    <w:p w14:paraId="60BADE38" w14:textId="69FDB55E" w:rsidR="00452292" w:rsidRPr="00943012" w:rsidRDefault="00055BE4">
      <w:r w:rsidRPr="00943012">
        <w:t>An example of a single metric being used to determine the size of mitigation is the Area of Production Foregone, which is a modeling approach used to estimate the area required to compensate for the impacts to a population caused by, for example, once-through cooling systems for coastal power plants and other water intakes. This method adapts the concept of Production Foregone due to the entrainment and impingement of fish in a water intake</w:t>
      </w:r>
      <w:r w:rsidR="00E47AA2">
        <w:t xml:space="preserve"> </w:t>
      </w:r>
      <w:r w:rsidR="00E47AA2">
        <w:rPr>
          <w:noProof/>
        </w:rPr>
        <w:t>(Rago 1984, Jensen et al. 1988)</w:t>
      </w:r>
      <w:r w:rsidRPr="00943012">
        <w:t xml:space="preserve"> to consider the area of a habitat that would be required to produce that </w:t>
      </w:r>
      <w:proofErr w:type="gramStart"/>
      <w:r w:rsidRPr="00943012">
        <w:lastRenderedPageBreak/>
        <w:t>amount</w:t>
      </w:r>
      <w:proofErr w:type="gramEnd"/>
      <w:r w:rsidRPr="00943012">
        <w:t xml:space="preserve"> of fish. This approach has been used to determine the amount of habitat needed to be replaced to compensate for once-through cooling impacts and is the basis for California’s fee-based approach for once-through use of seawater</w:t>
      </w:r>
      <w:r w:rsidR="00773F16">
        <w:t xml:space="preserve"> </w:t>
      </w:r>
      <w:r w:rsidR="00B31D00">
        <w:rPr>
          <w:noProof/>
        </w:rPr>
        <w:t>(Raimondi 2011; see also Raimondi 2013)</w:t>
      </w:r>
      <w:r w:rsidR="00B31D00">
        <w:t>.</w:t>
      </w:r>
    </w:p>
    <w:p w14:paraId="7BEC0140" w14:textId="3F370AD0" w:rsidR="00452292" w:rsidRPr="00943012" w:rsidRDefault="00055BE4" w:rsidP="00212A0F">
      <w:pPr>
        <w:pStyle w:val="Heading4"/>
      </w:pPr>
      <w:bookmarkStart w:id="64" w:name="_Toc178928125"/>
      <w:r w:rsidRPr="00943012">
        <w:t>Combination of metrics</w:t>
      </w:r>
      <w:bookmarkEnd w:id="64"/>
    </w:p>
    <w:p w14:paraId="164AE65B" w14:textId="77777777" w:rsidR="00452292" w:rsidRPr="00943012" w:rsidRDefault="00055BE4">
      <w:r w:rsidRPr="00943012">
        <w:t>If a combination of metrics is used to determine the amount of compensatory mitigation required, an approach could use all possible metrics, or a subset of metrics could be selected.</w:t>
      </w:r>
    </w:p>
    <w:p w14:paraId="5273F731" w14:textId="77777777" w:rsidR="00452292" w:rsidRPr="00943012" w:rsidRDefault="00452292"/>
    <w:p w14:paraId="45DEED3D" w14:textId="77777777" w:rsidR="00452292" w:rsidRPr="00943012" w:rsidRDefault="00055BE4">
      <w:r w:rsidRPr="00943012">
        <w:t>The following are examples of combinations of metrics:</w:t>
      </w:r>
    </w:p>
    <w:p w14:paraId="14402038" w14:textId="77777777" w:rsidR="00452292" w:rsidRPr="00943012" w:rsidRDefault="00452292"/>
    <w:p w14:paraId="7B20BCC3" w14:textId="26F62CC2" w:rsidR="00452292" w:rsidRPr="00943012" w:rsidRDefault="00FE7136" w:rsidP="00FE7136">
      <w:pPr>
        <w:tabs>
          <w:tab w:val="right" w:pos="3960"/>
          <w:tab w:val="center" w:pos="4320"/>
          <w:tab w:val="right" w:pos="3960"/>
          <w:tab w:val="left" w:pos="4680"/>
        </w:tabs>
      </w:pPr>
      <w:r>
        <w:tab/>
      </w:r>
      <w:r w:rsidR="00055BE4" w:rsidRPr="00943012">
        <w:t>Reduction in CRAM score</w:t>
      </w:r>
      <w:r>
        <w:tab/>
      </w:r>
      <w:r w:rsidR="00055BE4" w:rsidRPr="00943012">
        <w:t>=</w:t>
      </w:r>
      <w:r>
        <w:tab/>
      </w:r>
      <w:r w:rsidR="00055BE4" w:rsidRPr="00943012">
        <w:t>Increase in CRAM score</w:t>
      </w:r>
    </w:p>
    <w:p w14:paraId="31F67C6D" w14:textId="77777777" w:rsidR="00452292" w:rsidRPr="00943012" w:rsidRDefault="00452292">
      <w:pPr>
        <w:jc w:val="center"/>
      </w:pPr>
    </w:p>
    <w:p w14:paraId="5810378A" w14:textId="51F931E4" w:rsidR="00452292" w:rsidRPr="00943012" w:rsidRDefault="00FE7136" w:rsidP="00FE7136">
      <w:pPr>
        <w:tabs>
          <w:tab w:val="right" w:pos="3960"/>
          <w:tab w:val="center" w:pos="4320"/>
          <w:tab w:val="right" w:pos="3960"/>
          <w:tab w:val="left" w:pos="4680"/>
        </w:tabs>
      </w:pPr>
      <w:r>
        <w:tab/>
      </w:r>
      <w:r w:rsidR="00055BE4" w:rsidRPr="00943012">
        <w:t>Lost set of ecosystem services</w:t>
      </w:r>
      <w:r>
        <w:tab/>
      </w:r>
      <w:r w:rsidR="00055BE4" w:rsidRPr="00943012">
        <w:t>=</w:t>
      </w:r>
      <w:r>
        <w:tab/>
      </w:r>
      <w:r w:rsidR="00055BE4" w:rsidRPr="00943012">
        <w:t>Gain in the set of ecosystem services</w:t>
      </w:r>
    </w:p>
    <w:p w14:paraId="012F9017" w14:textId="77777777" w:rsidR="00452292" w:rsidRPr="00943012" w:rsidRDefault="00452292"/>
    <w:p w14:paraId="18B76580" w14:textId="1628D6A3" w:rsidR="00452292" w:rsidRPr="00943012" w:rsidRDefault="00055BE4">
      <w:r w:rsidRPr="00943012">
        <w:t>CRAM has a wide range of uses, including evaluating the general condition of wetlands for assessment of wetland status and trends as well as assessing wetland restoration and mitigation projects.  CRAM has been used to evaluate wetland compensatory mitigation projects in California</w:t>
      </w:r>
      <w:r w:rsidR="00B31D00">
        <w:t xml:space="preserve"> </w:t>
      </w:r>
      <w:r w:rsidR="00B31D00">
        <w:rPr>
          <w:noProof/>
        </w:rPr>
        <w:t>(Ambrose et al. 2006)</w:t>
      </w:r>
      <w:r w:rsidR="00B31D00">
        <w:t>.</w:t>
      </w:r>
      <w:r w:rsidRPr="00943012">
        <w:t xml:space="preserve"> </w:t>
      </w:r>
    </w:p>
    <w:p w14:paraId="4EBD9A3F" w14:textId="77777777" w:rsidR="00452292" w:rsidRPr="00943012" w:rsidRDefault="00452292"/>
    <w:p w14:paraId="5AD33173" w14:textId="49397626" w:rsidR="00452292" w:rsidRPr="00943012" w:rsidRDefault="00055BE4">
      <w:r w:rsidRPr="00943012">
        <w:t xml:space="preserve">Even within each of the preceding examples, only a subset of the metrics might be used.  For example, only some of the CRAM attributes might be assessed, or only a few ecosystem services might be measured. By its nature, it would be easy to combine CRAM components into </w:t>
      </w:r>
      <w:r w:rsidR="005C0EDF">
        <w:t>a modified</w:t>
      </w:r>
      <w:r w:rsidRPr="00943012">
        <w:t xml:space="preserve"> index. There is no equivalent structure for combining ecosystem service components.</w:t>
      </w:r>
    </w:p>
    <w:p w14:paraId="731CE0BE" w14:textId="77777777" w:rsidR="00452292" w:rsidRPr="00943012" w:rsidRDefault="00452292"/>
    <w:p w14:paraId="3D0E5AAE" w14:textId="77777777" w:rsidR="005C0EDF" w:rsidRDefault="00055BE4" w:rsidP="005C0EDF">
      <w:r w:rsidRPr="00943012">
        <w:t>Alternatively, full compensation might be determined based on BOTH the CRAM score and the set of ecosystem services.</w:t>
      </w:r>
      <w:r w:rsidR="005C0EDF" w:rsidRPr="002867AB">
        <w:t xml:space="preserve"> </w:t>
      </w:r>
    </w:p>
    <w:p w14:paraId="6AB99FA6" w14:textId="77777777" w:rsidR="005C0EDF" w:rsidRDefault="005C0EDF" w:rsidP="005C0EDF"/>
    <w:p w14:paraId="35E6BC4E" w14:textId="6E2E865B" w:rsidR="00452292" w:rsidRPr="00943012" w:rsidRDefault="005C0EDF" w:rsidP="005C0EDF">
      <w:r>
        <w:t xml:space="preserve">Note that existing assessment methods, such as CRAM, are designed for a particular habitat type and would not be suitable for application beyond that habitat type. CRAM is designed for wetlands, so it could be applied in different kinds of wetlands, which could be considered out of kind, but it would not be suitable for a non-wetland habitat, such as rocky intertidal or dune system. In this example, CRAM is useful as an example of how different ecological components could be combined, but </w:t>
      </w:r>
      <w:proofErr w:type="gramStart"/>
      <w:r>
        <w:t>actually implementing</w:t>
      </w:r>
      <w:proofErr w:type="gramEnd"/>
      <w:r>
        <w:t xml:space="preserve"> this idea in disparate habitats would require the development of an assessment method that incorporated metrics that could be measured in a habitat-independent way.</w:t>
      </w:r>
    </w:p>
    <w:p w14:paraId="6FD2C9BC" w14:textId="3DA6B351" w:rsidR="00452292" w:rsidRPr="00943012" w:rsidRDefault="00055BE4" w:rsidP="00212A0F">
      <w:pPr>
        <w:pStyle w:val="Heading4"/>
      </w:pPr>
      <w:bookmarkStart w:id="65" w:name="_Toc178928126"/>
      <w:r w:rsidRPr="00943012">
        <w:t>Dollar equivalence</w:t>
      </w:r>
      <w:bookmarkEnd w:id="65"/>
    </w:p>
    <w:p w14:paraId="7568455A" w14:textId="5D6D3EC8" w:rsidR="00452292" w:rsidRPr="00943012" w:rsidRDefault="00055BE4">
      <w:r w:rsidRPr="00943012">
        <w:t>Th</w:t>
      </w:r>
      <w:r w:rsidR="00FE7136">
        <w:t>e</w:t>
      </w:r>
      <w:r w:rsidRPr="00943012">
        <w:t xml:space="preserve"> dollar equivalence approach determines the amount of compensatory mitigation needed based on the cost to restore the damaged habitat to replace lost resources if in-kind mitigation was possible. Thus:</w:t>
      </w:r>
    </w:p>
    <w:p w14:paraId="3C3990D2" w14:textId="77777777" w:rsidR="00452292" w:rsidRPr="00943012" w:rsidRDefault="00452292"/>
    <w:p w14:paraId="07759D30" w14:textId="77777777" w:rsidR="00452292" w:rsidRPr="00943012" w:rsidRDefault="00055BE4" w:rsidP="00A12F60">
      <w:pPr>
        <w:tabs>
          <w:tab w:val="right" w:pos="3960"/>
          <w:tab w:val="center" w:pos="4320"/>
          <w:tab w:val="right" w:pos="3960"/>
          <w:tab w:val="left" w:pos="4680"/>
        </w:tabs>
      </w:pPr>
      <w:r w:rsidRPr="00943012">
        <w:tab/>
        <w:t xml:space="preserve">Cost to restore the damaged habitat </w:t>
      </w:r>
      <w:r w:rsidRPr="00943012">
        <w:tab/>
        <w:t>=</w:t>
      </w:r>
      <w:r w:rsidRPr="00943012">
        <w:tab/>
        <w:t xml:space="preserve">Use this amount to fund related </w:t>
      </w:r>
      <w:r w:rsidRPr="00943012">
        <w:br/>
      </w:r>
      <w:r w:rsidRPr="00943012">
        <w:tab/>
        <w:t xml:space="preserve">to replace the lost resources </w:t>
      </w:r>
      <w:r w:rsidRPr="00943012">
        <w:tab/>
      </w:r>
      <w:r w:rsidRPr="00943012">
        <w:tab/>
        <w:t>out-of-kind habitat restoration project</w:t>
      </w:r>
    </w:p>
    <w:p w14:paraId="461BE632" w14:textId="77777777" w:rsidR="00452292" w:rsidRPr="00943012" w:rsidRDefault="00452292" w:rsidP="00A12F60">
      <w:pPr>
        <w:tabs>
          <w:tab w:val="center" w:pos="4320"/>
          <w:tab w:val="right" w:pos="3960"/>
          <w:tab w:val="left" w:pos="4680"/>
        </w:tabs>
      </w:pPr>
    </w:p>
    <w:p w14:paraId="375AE900" w14:textId="77777777" w:rsidR="00452292" w:rsidRPr="00943012" w:rsidRDefault="00055BE4" w:rsidP="00A12F60">
      <w:pPr>
        <w:tabs>
          <w:tab w:val="right" w:pos="3960"/>
          <w:tab w:val="center" w:pos="4320"/>
          <w:tab w:val="right" w:pos="3960"/>
          <w:tab w:val="left" w:pos="4680"/>
        </w:tabs>
      </w:pPr>
      <w:r w:rsidRPr="00943012">
        <w:lastRenderedPageBreak/>
        <w:tab/>
        <w:t>Dollar value of lost</w:t>
      </w:r>
      <w:r w:rsidRPr="00943012">
        <w:tab/>
        <w:t>=</w:t>
      </w:r>
      <w:r w:rsidRPr="00943012">
        <w:tab/>
        <w:t>Creation of ecosystem services worth</w:t>
      </w:r>
      <w:r w:rsidRPr="00943012">
        <w:br/>
      </w:r>
      <w:r w:rsidRPr="00943012">
        <w:tab/>
        <w:t>ecosystem services</w:t>
      </w:r>
      <w:r w:rsidRPr="00943012">
        <w:tab/>
      </w:r>
      <w:r w:rsidRPr="00943012">
        <w:tab/>
        <w:t>the value of the lost services</w:t>
      </w:r>
    </w:p>
    <w:p w14:paraId="35A980DD" w14:textId="77777777" w:rsidR="00452292" w:rsidRPr="00943012" w:rsidRDefault="00452292"/>
    <w:p w14:paraId="42C16C49" w14:textId="13C20339" w:rsidR="00452292" w:rsidRPr="00943012" w:rsidRDefault="00055BE4">
      <w:r w:rsidRPr="00943012">
        <w:t>When applied to habitat restoration, the dollar equivalence approach is the same as the Habitat Replacement Cost (HRC) assessment</w:t>
      </w:r>
      <w:r w:rsidR="00527990">
        <w:t xml:space="preserve"> </w:t>
      </w:r>
      <w:r w:rsidR="00527990">
        <w:rPr>
          <w:noProof/>
        </w:rPr>
        <w:t>(Strange et al. 2004, Steinbeck et al. 2007)</w:t>
      </w:r>
      <w:r w:rsidRPr="00943012">
        <w:t>. HRC estimates the cost of restoring habitat to the level necessary to offset resource losses through natural production</w:t>
      </w:r>
      <w:r w:rsidR="00B31D00">
        <w:t xml:space="preserve"> </w:t>
      </w:r>
      <w:r w:rsidR="00B31D00">
        <w:rPr>
          <w:noProof/>
        </w:rPr>
        <w:t>(Strange et al. 2004)</w:t>
      </w:r>
      <w:r w:rsidRPr="00943012">
        <w:t xml:space="preserve">. </w:t>
      </w:r>
    </w:p>
    <w:p w14:paraId="116409BC" w14:textId="77777777" w:rsidR="00452292" w:rsidRPr="00943012" w:rsidRDefault="00452292"/>
    <w:p w14:paraId="45D62346" w14:textId="77777777" w:rsidR="00452292" w:rsidRPr="00943012" w:rsidRDefault="00055BE4">
      <w:r w:rsidRPr="00943012">
        <w:t xml:space="preserve">In many ways, the dollar equivalence approach is </w:t>
      </w:r>
      <w:proofErr w:type="gramStart"/>
      <w:r w:rsidRPr="00943012">
        <w:t>similar to</w:t>
      </w:r>
      <w:proofErr w:type="gramEnd"/>
      <w:r w:rsidRPr="00943012">
        <w:t xml:space="preserve"> a Natural Resource Damage Assessment (NRDA). An NRDA determines the damages (</w:t>
      </w:r>
      <w:r w:rsidRPr="00527990">
        <w:rPr>
          <w:i/>
          <w:iCs/>
        </w:rPr>
        <w:t>i.e</w:t>
      </w:r>
      <w:r w:rsidRPr="00943012">
        <w:t xml:space="preserve">., dollar amount) for the injuries caused by an accident, and then the Resource Trustees decide how to spend that money to restore the injured resources. Although the methods used to determine the damages might differ, the idea of using a “pool” of money to support one or more restoration projects is the same. In an NRDA, the restored resources should be the same as the injured resources, although in practice there is some flexibility about how that similarity is achieved. With an explicit out-of-kind compensatory mitigation project, there would be no expectation that the restored resource would be the same as the lost resources. </w:t>
      </w:r>
    </w:p>
    <w:p w14:paraId="43141430" w14:textId="77777777" w:rsidR="00452292" w:rsidRPr="00943012" w:rsidRDefault="00452292"/>
    <w:p w14:paraId="74575485" w14:textId="77777777" w:rsidR="00452292" w:rsidRPr="00943012" w:rsidRDefault="00055BE4">
      <w:r w:rsidRPr="00943012">
        <w:t>One advantage of the dollar equivalence approach is that there is no need to calculate the losses and gains in a common ecological currency; dollars would be the common currency. Although there would be no ecological measure of the amount of resources produced, equivalence would be assumed to occur when all of the money collected for (1) the lost resources is spent on a habitat restoration project(s</w:t>
      </w:r>
      <w:proofErr w:type="gramStart"/>
      <w:r w:rsidRPr="00943012">
        <w:t>),  or</w:t>
      </w:r>
      <w:proofErr w:type="gramEnd"/>
      <w:r w:rsidRPr="00943012">
        <w:t xml:space="preserve"> (2) the lost ecosystem services is spent on an ecosystem services project(s). As with the combination of metrics approach, full compensation might be determined based on BOTH the lost resources and the lost ecosystem services.</w:t>
      </w:r>
    </w:p>
    <w:p w14:paraId="55525F69" w14:textId="77777777" w:rsidR="00452292" w:rsidRPr="00943012" w:rsidRDefault="00452292"/>
    <w:p w14:paraId="54232AF7" w14:textId="77777777" w:rsidR="00452292" w:rsidRPr="00943012" w:rsidRDefault="00055BE4">
      <w:r w:rsidRPr="00943012">
        <w:t xml:space="preserve">Determining the cost to restore the damaged habitat to replace the lost resources could be problematic. In an actual habitat restoration project, initial estimates of cost are often unrealistically low; it isn’t until the restoration project is planned in detail that more realistic cost estimates can be made. However, a detailed restoration plan is very time-consuming and expensive to produce - which would be especially challenging for a project that wasn’t </w:t>
      </w:r>
      <w:proofErr w:type="gramStart"/>
      <w:r w:rsidRPr="00943012">
        <w:t>actually going</w:t>
      </w:r>
      <w:proofErr w:type="gramEnd"/>
      <w:r w:rsidRPr="00943012">
        <w:t xml:space="preserve"> to be completed. Some effort would need to be made to ensure a realistic restoration cost estimate with only minimal planning cost; this might be accomplished in part by using past experiences with restoration projects to adjust the initial cost estimate.</w:t>
      </w:r>
    </w:p>
    <w:p w14:paraId="64342E2E" w14:textId="77777777" w:rsidR="00452292" w:rsidRPr="00943012" w:rsidRDefault="00452292"/>
    <w:p w14:paraId="40DC7C7E" w14:textId="77777777" w:rsidR="00452292" w:rsidRPr="00943012" w:rsidRDefault="00055BE4">
      <w:r w:rsidRPr="00943012">
        <w:t>Similarly, estimating the dollar value of lost ecosystem services would be problematic. There are many different ideas about how to put a dollar value to ecosystem services but there is no generally accepted approach. Despite this impediment, economists could provide a value for lost ecosystem services. Over time, a more generally accepted approach for valuing ecosystem services might be developed for adoption by the State or individual agencies.</w:t>
      </w:r>
    </w:p>
    <w:p w14:paraId="72C08B9E" w14:textId="3F39F787" w:rsidR="00D03F9E" w:rsidRPr="00943012" w:rsidRDefault="00D03F9E" w:rsidP="00212A0F">
      <w:pPr>
        <w:pStyle w:val="Heading3"/>
      </w:pPr>
      <w:bookmarkStart w:id="66" w:name="_Toc178928127"/>
      <w:r w:rsidRPr="00943012">
        <w:t>Uncertainty</w:t>
      </w:r>
      <w:bookmarkEnd w:id="66"/>
    </w:p>
    <w:p w14:paraId="5FB93331" w14:textId="2DD9CC5D" w:rsidR="00D03F9E" w:rsidRPr="00943012" w:rsidRDefault="00D03F9E" w:rsidP="00212A0F">
      <w:pPr>
        <w:pStyle w:val="Heading4"/>
      </w:pPr>
      <w:bookmarkStart w:id="67" w:name="_Toc178928128"/>
      <w:r>
        <w:t>Uncertainty and time lags</w:t>
      </w:r>
      <w:bookmarkEnd w:id="67"/>
    </w:p>
    <w:p w14:paraId="5EEDD64F" w14:textId="12D4822C" w:rsidR="00D03F9E" w:rsidRPr="00943012" w:rsidRDefault="00D03F9E" w:rsidP="00D03F9E">
      <w:r w:rsidRPr="00A80B51">
        <w:t>Despite</w:t>
      </w:r>
      <w:r w:rsidRPr="00943012">
        <w:t xml:space="preserve"> the best efforts to design a compensatory mitigation project, there is uncertainty about whether the project will be successful. For example, many assessments of wetland mitigation </w:t>
      </w:r>
      <w:r w:rsidRPr="00943012">
        <w:lastRenderedPageBreak/>
        <w:t>projects find that they have failed to produce an ecologically successful</w:t>
      </w:r>
      <w:r>
        <w:t xml:space="preserve"> project </w:t>
      </w:r>
      <w:r>
        <w:rPr>
          <w:noProof/>
        </w:rPr>
        <w:t>(Sudol and Ambrose 2002, Ambrose et al. 2006, etc.)</w:t>
      </w:r>
      <w:r w:rsidRPr="00943012">
        <w:t xml:space="preserve">. </w:t>
      </w:r>
    </w:p>
    <w:p w14:paraId="65438A09" w14:textId="77777777" w:rsidR="00D03F9E" w:rsidRPr="00943012" w:rsidRDefault="00D03F9E" w:rsidP="00D03F9E"/>
    <w:p w14:paraId="6B136657" w14:textId="33982FA2" w:rsidR="00D03F9E" w:rsidRPr="00943012" w:rsidRDefault="00D03F9E" w:rsidP="00D03F9E">
      <w:r w:rsidRPr="00943012">
        <w:t xml:space="preserve">In addition to uncertainty about the success of a mitigation project, there is often a lag between when a development impacts resources and when a mitigation project produces the replacement resources. This time lag is explicitly accounted for in NRDA </w:t>
      </w:r>
      <w:r w:rsidR="009F1543" w:rsidRPr="00943012">
        <w:t>calculations but</w:t>
      </w:r>
      <w:r w:rsidRPr="00943012">
        <w:t xml:space="preserve"> is rarely incorporated explicitly into compensatory mitigation calculations. Ideally, there would be no lag between impacts and producing replacement resources, and that might be the case for impacts that are mitigated using an established mitigation bank or in-lieu fee program. However, for most permittee-responsible mitigation projects and for projects using a newly established mitigation bank or in-lieu fee program, there will be a delay in the production of replacement resources.</w:t>
      </w:r>
    </w:p>
    <w:p w14:paraId="624A0719" w14:textId="77777777" w:rsidR="00D03F9E" w:rsidRPr="00943012" w:rsidRDefault="00D03F9E" w:rsidP="00D03F9E"/>
    <w:p w14:paraId="4CFF2EB6" w14:textId="77777777" w:rsidR="00D03F9E" w:rsidRPr="00943012" w:rsidRDefault="00D03F9E" w:rsidP="00D03F9E">
      <w:r w:rsidRPr="00943012">
        <w:t>Agencies have frequently used mitigation ratios to account for uncertainty and time lags (as well as other aspects of compensatory mitigation). A mitigation ratio is essentially a multiplier, where Y amount of resource lost (most simply expressed as area) is replaced by X times Y amount of mitigation. Mitigation ratios are commonly 4:1 but could be 10:1 or higher.</w:t>
      </w:r>
    </w:p>
    <w:p w14:paraId="74AFD3C8" w14:textId="77777777" w:rsidR="00D03F9E" w:rsidRPr="00943012" w:rsidRDefault="00D03F9E" w:rsidP="00D03F9E"/>
    <w:p w14:paraId="185C8D6E" w14:textId="77777777" w:rsidR="00D03F9E" w:rsidRPr="00943012" w:rsidRDefault="00D03F9E" w:rsidP="00D03F9E">
      <w:r w:rsidRPr="00943012">
        <w:t xml:space="preserve">The application of the framework for calculating the amount of out-of-kind mitigation needed to compensate fully to an impact could easily incorporate mitigation ratios to account for uncertainty of success or a time lag in the production of replacement resources.  </w:t>
      </w:r>
    </w:p>
    <w:p w14:paraId="31AA6C7C" w14:textId="77777777" w:rsidR="00D03F9E" w:rsidRPr="00943012" w:rsidRDefault="00D03F9E" w:rsidP="00D03F9E"/>
    <w:p w14:paraId="72109B5F" w14:textId="77777777" w:rsidR="00D03F9E" w:rsidRPr="00943012" w:rsidRDefault="00D03F9E" w:rsidP="00D03F9E">
      <w:r w:rsidRPr="00943012">
        <w:t>One problem with mitigation ratios is that they rarely are explicit about their basis. That is, there is rarely an explicit explanation for how much of the ratio is based on uncertainty of success, how much is based on time lag, and how much is based on other factors. The application of mitigation ratios, for both in-kind and out-of-kind mitigation, would be improved by having a more explicit and quantitative basis.</w:t>
      </w:r>
    </w:p>
    <w:p w14:paraId="71F87AA5" w14:textId="1781C8DB" w:rsidR="00D03F9E" w:rsidRPr="00943012" w:rsidRDefault="00D03F9E" w:rsidP="00212A0F">
      <w:pPr>
        <w:pStyle w:val="Heading4"/>
      </w:pPr>
      <w:bookmarkStart w:id="68" w:name="_Toc178928129"/>
      <w:r>
        <w:t>The</w:t>
      </w:r>
      <w:r w:rsidRPr="00943012">
        <w:t xml:space="preserve"> Changing Coast</w:t>
      </w:r>
      <w:bookmarkEnd w:id="68"/>
    </w:p>
    <w:p w14:paraId="02E097F9" w14:textId="77777777" w:rsidR="00D03F9E" w:rsidRPr="00943012" w:rsidRDefault="00D03F9E" w:rsidP="00D03F9E">
      <w:r w:rsidRPr="00943012">
        <w:t xml:space="preserve">Past mitigation decisions have mostly ignored our climate and biodiversity extinction crises. However, we now realize that as these the changing conditions across our coastal zone are likely to influence mitigation projects (in-kind and out-of-kind alike) during the lifetime of those projects.  Thus, decisions about the amount of mitigation required for full compensation should incorporate projection of changes expected due to climate change.  </w:t>
      </w:r>
    </w:p>
    <w:p w14:paraId="7D32D4D0" w14:textId="77777777" w:rsidR="00D03F9E" w:rsidRPr="00943012" w:rsidRDefault="00D03F9E" w:rsidP="00D03F9E"/>
    <w:p w14:paraId="221B39F6" w14:textId="58BD77D9" w:rsidR="00D03F9E" w:rsidRPr="00943012" w:rsidRDefault="00D03F9E" w:rsidP="00D03F9E">
      <w:r w:rsidRPr="00943012">
        <w:t xml:space="preserve">The </w:t>
      </w:r>
      <w:r w:rsidR="009F1543" w:rsidRPr="00943012">
        <w:t>probable</w:t>
      </w:r>
      <w:r w:rsidRPr="00943012">
        <w:t xml:space="preserve"> unpredictability of the coast in the coming decades makes it difficult to plan and implement effective restoration strategies, as the injuries that a </w:t>
      </w:r>
      <w:proofErr w:type="gramStart"/>
      <w:r w:rsidRPr="00943012">
        <w:t>particular restoration projects</w:t>
      </w:r>
      <w:proofErr w:type="gramEnd"/>
      <w:r w:rsidRPr="00943012">
        <w:t xml:space="preserve"> is designed to address may rapidly and unexpectedly worsen (perhaps with a local pollinator collapse or excessive desiccation levels). We have seen this scenario play out most recently with our recent multi-year drought. In coastal grasslands and woodlands, traditional restoration </w:t>
      </w:r>
      <w:r w:rsidR="009F1543" w:rsidRPr="00943012">
        <w:t>plans,</w:t>
      </w:r>
      <w:r w:rsidRPr="00943012">
        <w:t xml:space="preserve"> and husbandry techniques were no match for the intense drying experienced by woody planting (Anderson, personal observation). Numerous sites in Santa Barbara, Ventura, and Los Angeles Counties had well over 2/3 mortality of even hardy oak species with some sites effectively seeing complete survivorship failure of planted individuals. Most of these projects were mitigation for housing and other municipal development projects.</w:t>
      </w:r>
    </w:p>
    <w:p w14:paraId="098B494B" w14:textId="77777777" w:rsidR="00D03F9E" w:rsidRPr="00943012" w:rsidRDefault="00D03F9E" w:rsidP="00D03F9E"/>
    <w:p w14:paraId="3F877B31" w14:textId="77777777" w:rsidR="00D03F9E" w:rsidRPr="00943012" w:rsidRDefault="00D03F9E" w:rsidP="00D03F9E">
      <w:r w:rsidRPr="00943012">
        <w:lastRenderedPageBreak/>
        <w:t>These projected changes due to climate change or changed community composition will necessarily be uncertain.  Adapting restoration strategies to accommodate shifting conditions will almost certainly require additional resources and innovative approaches involving multi-benefit solutions that can increase resilience in the face of a wider range of impacts. The state’s leaning into its “30 x 30” land use goal to protect (the potentially to restore) more ecosystems is partly a response to this. More broadly, these conditions might mean that we need to accept greater risk as we embark down a particular mitigation pathway. That greater risk might be accommodated by employing mitigation ratio that is greater than 1:1, for example.</w:t>
      </w:r>
    </w:p>
    <w:p w14:paraId="4B8DE270" w14:textId="77777777" w:rsidR="00D03F9E" w:rsidRPr="00943012" w:rsidRDefault="00D03F9E" w:rsidP="00D03F9E"/>
    <w:p w14:paraId="1D34C226" w14:textId="77777777" w:rsidR="00D03F9E" w:rsidRPr="00943012" w:rsidRDefault="00D03F9E" w:rsidP="00D03F9E">
      <w:r w:rsidRPr="00943012">
        <w:t xml:space="preserve">Regardless, pulling ecosystem services more explicitly into our assessment criteria might afford novel mitigation paths which have not been considered or which might bolster the probability of success of more traditional ecological restoration-style responses to injury. </w:t>
      </w:r>
    </w:p>
    <w:p w14:paraId="65A0C92F" w14:textId="69032E75" w:rsidR="00452292" w:rsidRPr="00943012" w:rsidRDefault="00055BE4" w:rsidP="00212A0F">
      <w:pPr>
        <w:pStyle w:val="Heading3"/>
      </w:pPr>
      <w:bookmarkStart w:id="69" w:name="_Ref178250982"/>
      <w:bookmarkStart w:id="70" w:name="_Toc178928130"/>
      <w:r w:rsidRPr="00943012">
        <w:t>Recommendations</w:t>
      </w:r>
      <w:bookmarkEnd w:id="69"/>
      <w:bookmarkEnd w:id="70"/>
    </w:p>
    <w:p w14:paraId="5F59DFD8" w14:textId="77777777" w:rsidR="00452292" w:rsidRPr="00943012" w:rsidRDefault="00055BE4">
      <w:r w:rsidRPr="00943012">
        <w:t>Any of the calculation options could be used to determine the amount of mitigation needed to fully compensate for lost resources, but the scope of the resources considered in the calculations differ considerably, so the best approach will depend on the agency mandate and desire to be comprehensive.</w:t>
      </w:r>
    </w:p>
    <w:p w14:paraId="15ED5DED" w14:textId="77777777" w:rsidR="00452292" w:rsidRPr="00943012" w:rsidRDefault="00452292"/>
    <w:p w14:paraId="4E391B9F" w14:textId="1550412F" w:rsidR="00452292" w:rsidRPr="00943012" w:rsidRDefault="00055BE4">
      <w:r w:rsidRPr="00943012">
        <w:t xml:space="preserve">For an agency that is primarily concerned with one dimension of resource loss, say lost productivity, using a single metric could satisfy the agency’s mitigation needs. An example of this might be lost fish productivity due to once-through cooling system intakes. The Area of Production Foregone analysis used by the California water quality boards focuses on fish productivity, and by using that “currency” can calculate how large a wetland mitigation project must be </w:t>
      </w:r>
      <w:proofErr w:type="gramStart"/>
      <w:r w:rsidRPr="00943012">
        <w:t>in order to</w:t>
      </w:r>
      <w:proofErr w:type="gramEnd"/>
      <w:r w:rsidRPr="00943012">
        <w:t xml:space="preserve"> compensate for fish productivity losses. Similarly, an agency with a strong focus on environmental justice might have more focus on ecosystem services, particularly those aspects related to environmental justice. (This might be one metric reflecting environmental justice</w:t>
      </w:r>
      <w:r w:rsidR="005C0EDF">
        <w:t xml:space="preserve"> or</w:t>
      </w:r>
      <w:r w:rsidRPr="00943012">
        <w:t xml:space="preserve"> a suite of metrics.) Those agencies would focus on that aspect, just like a fisheries agency would focus on fisheries.</w:t>
      </w:r>
    </w:p>
    <w:p w14:paraId="7FE58A62" w14:textId="77777777" w:rsidR="00452292" w:rsidRPr="00943012" w:rsidRDefault="00452292"/>
    <w:p w14:paraId="23FAD9D3" w14:textId="4A9032C6" w:rsidR="00452292" w:rsidRPr="00943012" w:rsidRDefault="00055BE4">
      <w:r w:rsidRPr="00943012">
        <w:t xml:space="preserve">Although it could be appropriate to focus on only one dimension of resource loss in some circumstances, in general a more </w:t>
      </w:r>
      <w:r w:rsidR="00897FA7">
        <w:t xml:space="preserve">comprehensive, </w:t>
      </w:r>
      <w:r w:rsidRPr="00943012">
        <w:t>multidimensional perspective would be most appropriate. As a general principle any mitigation project, whether in-kind or out-of-kind, should provide resources (biological and ecosystem service</w:t>
      </w:r>
      <w:r w:rsidR="00D6763F">
        <w:t>s</w:t>
      </w:r>
      <w:r w:rsidRPr="00943012">
        <w:t xml:space="preserve">) that are equivalent to the full suite of lost resources. Since biological resources and ecosystem services are multidimensional, the most appropriate assessment would include </w:t>
      </w:r>
      <w:proofErr w:type="gramStart"/>
      <w:r w:rsidRPr="00943012">
        <w:t>a number of</w:t>
      </w:r>
      <w:proofErr w:type="gramEnd"/>
      <w:r w:rsidRPr="00943012">
        <w:t xml:space="preserve"> important dimensions. Moreover, both ecological functions/structure and ecosystem services would be impacted by most developments</w:t>
      </w:r>
      <w:r w:rsidR="00D6763F">
        <w:t>,</w:t>
      </w:r>
      <w:r w:rsidRPr="00943012">
        <w:t xml:space="preserve"> so </w:t>
      </w:r>
      <w:r w:rsidRPr="005C0EDF">
        <w:rPr>
          <w:b/>
        </w:rPr>
        <w:t>both</w:t>
      </w:r>
      <w:r w:rsidRPr="00943012">
        <w:t xml:space="preserve"> need to be replaced by the corresponding mitigation project. These two resource dimensions are related but independent, so neither can be replaced solely by the other. For example, biological impacts cannot be mitigated by ecosystem services projects alone, and vice versa. For out-of-kind mitigation, there needs to be some effort to quantify the ecological functions/structure and some effort to quantify the ecosystem services.  </w:t>
      </w:r>
    </w:p>
    <w:p w14:paraId="69832FAB" w14:textId="77777777" w:rsidR="00452292" w:rsidRPr="00943012" w:rsidRDefault="00452292"/>
    <w:p w14:paraId="68C89FEA" w14:textId="1864D707" w:rsidR="00452292" w:rsidRPr="00943012" w:rsidRDefault="00055BE4">
      <w:r w:rsidRPr="00943012">
        <w:t xml:space="preserve">Although both </w:t>
      </w:r>
      <w:r w:rsidR="006D2734">
        <w:t>ecological function/structure and ecosystem services</w:t>
      </w:r>
      <w:r w:rsidR="006D2734" w:rsidRPr="00897FA7">
        <w:t xml:space="preserve"> </w:t>
      </w:r>
      <w:r w:rsidRPr="00943012">
        <w:t xml:space="preserve">need to be considered in determining equivalency of out-of-kind mitigation, the criteria for establishing equivalency </w:t>
      </w:r>
      <w:r w:rsidR="00897FA7">
        <w:t>c</w:t>
      </w:r>
      <w:r w:rsidRPr="00943012">
        <w:t xml:space="preserve">ould depend on how similar the resources produced by the mitigation project are to the resources lost </w:t>
      </w:r>
      <w:r w:rsidRPr="00943012">
        <w:lastRenderedPageBreak/>
        <w:t xml:space="preserve">by a project. This might be viewed as a sliding scale. For out-of-kind mitigation producing resources that are quite </w:t>
      </w:r>
      <w:proofErr w:type="gramStart"/>
      <w:r w:rsidRPr="00943012">
        <w:t>similar to</w:t>
      </w:r>
      <w:proofErr w:type="gramEnd"/>
      <w:r w:rsidRPr="00943012">
        <w:t xml:space="preserve"> the lost resources, we might assume that the ecosystem services will be quite similar and only a qualitative assessment of ecosystem services would be necessary.  (A quantitative assessment of ecological functions/services would still be required.) But as the resources produced by mitigation become more dissimilar to the lost resources, more rigorous assessments will be needed to ensure the services are similar and are provided in a similar amount. For example, a qualitative assessment of ecosystem services might be sufficient for a project that produces a seagrass bed as mitigation for kelp loss, but a more rigorous</w:t>
      </w:r>
      <w:r w:rsidR="005C0EDF">
        <w:t>, quantitative</w:t>
      </w:r>
      <w:r w:rsidRPr="00943012">
        <w:t xml:space="preserve"> assessment would be required to a project restoring coastal dunes as mitigation for kelp loss.</w:t>
      </w:r>
    </w:p>
    <w:p w14:paraId="73ABCA51" w14:textId="77777777" w:rsidR="00452292" w:rsidRPr="00943012" w:rsidRDefault="00452292"/>
    <w:p w14:paraId="207D7E5D" w14:textId="425C4236" w:rsidR="00452292" w:rsidRPr="00943012" w:rsidRDefault="00055BE4">
      <w:r w:rsidRPr="00943012">
        <w:t xml:space="preserve">In a similar way, a sliding scale might be useful for determining the number of ecological dimensions that need to be included in an assessment of out-of-kind mitigation equivalency. For out-of-kind mitigation that provides resources that are </w:t>
      </w:r>
      <w:proofErr w:type="gramStart"/>
      <w:r w:rsidRPr="00943012">
        <w:t>similar to</w:t>
      </w:r>
      <w:proofErr w:type="gramEnd"/>
      <w:r w:rsidRPr="00943012">
        <w:t xml:space="preserve"> the lost resources, an analysis based on a single metric or a simple </w:t>
      </w:r>
      <w:r w:rsidR="005C0EDF">
        <w:t>index</w:t>
      </w:r>
      <w:r w:rsidRPr="00943012">
        <w:t xml:space="preserve"> such as CRAM might be appropriate. However, as the resources produced by mitigation become more dissimilar to the lost resources, more different components will need to be included in an assessment to ensure that the resources produced by the out-of-kind mitigation project are fully equivalent to the lost resources.</w:t>
      </w:r>
    </w:p>
    <w:p w14:paraId="09656FB5" w14:textId="77777777" w:rsidR="00452292" w:rsidRPr="00943012" w:rsidRDefault="00452292"/>
    <w:p w14:paraId="137B35E5" w14:textId="089C6B08" w:rsidR="00452292" w:rsidRPr="00943012" w:rsidRDefault="00055BE4">
      <w:r w:rsidRPr="00943012">
        <w:t xml:space="preserve">Even though in-kind mitigation might not be possible, we recommend that out-of-kind mitigation generally prioritize projects that produce resources and services that are as similar as possible to the lost resources and services. “Nexus” is an important concept in mitigation </w:t>
      </w:r>
      <w:r w:rsidR="009F1543" w:rsidRPr="00943012">
        <w:t>policy,</w:t>
      </w:r>
      <w:r w:rsidRPr="00943012">
        <w:t xml:space="preserve"> and it should apply to out-of-kind mitigation, too. One example of this would be mitigation for impacts to a plant alliance that cannot be replaced in-kind; out-of-kind mitigation should prioritize restoration of a plant alliance that is closely related to the impacted alliance. The nexus could also be spatial or related to energy/material flow. For example, impacts to riverine resources (that could not be replaced in-kind) might be mitigated by restoring the estuary into which the river flows.</w:t>
      </w:r>
    </w:p>
    <w:p w14:paraId="78CF3C13" w14:textId="77777777" w:rsidR="00452292" w:rsidRPr="00943012" w:rsidRDefault="00452292"/>
    <w:p w14:paraId="41409359" w14:textId="77777777" w:rsidR="00452292" w:rsidRPr="00943012" w:rsidRDefault="00055BE4">
      <w:r w:rsidRPr="00943012">
        <w:t xml:space="preserve">There might also be a sliding scale for how appropriate out-of-kind mitigation is based on how dissimilar the replacement resources are and how large the magnitude of the impact is. For example, mitigation by a more dissimilar resource might be more acceptable for a small impact, whereas a very large impact might need to be mitigated by replacement resources and services that are more </w:t>
      </w:r>
      <w:proofErr w:type="gramStart"/>
      <w:r w:rsidRPr="00943012">
        <w:t>similar to</w:t>
      </w:r>
      <w:proofErr w:type="gramEnd"/>
      <w:r w:rsidRPr="00943012">
        <w:t xml:space="preserve"> the lost resources and services.</w:t>
      </w:r>
    </w:p>
    <w:p w14:paraId="65618D21" w14:textId="700B7B3F" w:rsidR="00452292" w:rsidRPr="00943012" w:rsidRDefault="008C3569" w:rsidP="00212A0F">
      <w:pPr>
        <w:pStyle w:val="Heading3"/>
      </w:pPr>
      <w:bookmarkStart w:id="71" w:name="_Toc178928131"/>
      <w:r>
        <w:t xml:space="preserve">Out-of-Kind </w:t>
      </w:r>
      <w:r w:rsidR="00055BE4" w:rsidRPr="00943012">
        <w:t>Mitigation Domain</w:t>
      </w:r>
      <w:bookmarkEnd w:id="71"/>
    </w:p>
    <w:p w14:paraId="69084D12" w14:textId="15B97037" w:rsidR="00452292" w:rsidRPr="00943012" w:rsidRDefault="00055BE4">
      <w:proofErr w:type="gramStart"/>
      <w:r w:rsidRPr="00943012">
        <w:t>By definition, out-of-kind</w:t>
      </w:r>
      <w:proofErr w:type="gramEnd"/>
      <w:r w:rsidRPr="00943012">
        <w:t xml:space="preserve"> mitigation creates different resources to compensate for resource losses.  But how different can the mitigation be and still be considered appropriate? In general, there is little legal or regulatory support for “very out-of-kind” forms of mitigation, such as funding for education or resear</w:t>
      </w:r>
      <w:r w:rsidR="00527990">
        <w:t xml:space="preserve">ch </w:t>
      </w:r>
      <w:r w:rsidR="00527990">
        <w:rPr>
          <w:noProof/>
        </w:rPr>
        <w:t>(McKenney and Kiesecker 2010)</w:t>
      </w:r>
      <w:r w:rsidRPr="00943012">
        <w:t xml:space="preserve">. However, determining how “out-of-kind” something </w:t>
      </w:r>
      <w:proofErr w:type="gramStart"/>
      <w:r w:rsidRPr="00943012">
        <w:t>is can be</w:t>
      </w:r>
      <w:proofErr w:type="gramEnd"/>
      <w:r w:rsidRPr="00943012">
        <w:t xml:space="preserve"> complicated. For example, is it appropriate to create soccer fields (thus creating a recreational opportunity) as mitigation for lost fishing opportunities when a kelp forest is destroyed?  From the perspective of ecological functions, </w:t>
      </w:r>
      <w:proofErr w:type="gramStart"/>
      <w:r w:rsidRPr="00943012">
        <w:t>it is clear that a</w:t>
      </w:r>
      <w:proofErr w:type="gramEnd"/>
      <w:r w:rsidRPr="00943012">
        <w:t xml:space="preserve"> soccer field does not provide the same ecological functions as a kelp forest. On the other hand, from the perspective of recreational ecosystem services, the soccer field provides recreational opportunities (</w:t>
      </w:r>
      <w:r w:rsidRPr="00943012">
        <w:rPr>
          <w:i/>
        </w:rPr>
        <w:t>i.e</w:t>
      </w:r>
      <w:r w:rsidRPr="00943012">
        <w:t xml:space="preserve">., playing soccer) that might be considered compensation for the recreational </w:t>
      </w:r>
      <w:r w:rsidRPr="00943012">
        <w:lastRenderedPageBreak/>
        <w:t>opportunities (</w:t>
      </w:r>
      <w:r w:rsidRPr="00943012">
        <w:rPr>
          <w:i/>
        </w:rPr>
        <w:t>i.e</w:t>
      </w:r>
      <w:r w:rsidRPr="00943012">
        <w:t>., fishing) lost when the kelp forest is destroyed. One question, then, is whether it is appropriate to mitigate lost fishing opportunities by increasing soccer opportunities. Although both are recreation, they encompass different communities.</w:t>
      </w:r>
    </w:p>
    <w:p w14:paraId="7E819449" w14:textId="77777777" w:rsidR="00452292" w:rsidRPr="00943012" w:rsidRDefault="00452292"/>
    <w:p w14:paraId="4C22B22D" w14:textId="77777777" w:rsidR="00452292" w:rsidRPr="00943012" w:rsidRDefault="00055BE4">
      <w:r w:rsidRPr="00943012">
        <w:t>The mitigation framework recommended above addresses the issue of dissimilarity of resources by applying different criteria for establishing equivalency depending on how similar the resources produced by the mitigation project are to the resources lost by a project. However, that framework does not set any limit on how dissimilar the mitigation resources can be. Yet it does seem like some nexus to the lost resources must be maintained for the mitigation to be appropriate. In this section, we provide some guidance about the domain for appropriate mitigation.</w:t>
      </w:r>
    </w:p>
    <w:p w14:paraId="6A1A3359" w14:textId="77777777" w:rsidR="00452292" w:rsidRPr="00943012" w:rsidRDefault="00452292"/>
    <w:p w14:paraId="0A30D6B8" w14:textId="77777777" w:rsidR="00452292" w:rsidRPr="00943012" w:rsidRDefault="00055BE4">
      <w:r w:rsidRPr="00943012">
        <w:t xml:space="preserve">Out-of-kind mitigation should generally occur within the same large ecosystem categories, such as marine, freshwater and terrestrial, as the lost resources.  However, there are connections between these large categories so that out-of-kind mitigation might be appropriate in a different category if there is a significant connection to the lost resources. Thus, restoration of a degraded river would provide benefits to an associated estuary, so river restoration would be considered appropriate out-of-kind mitigation for estuary impacts. </w:t>
      </w:r>
    </w:p>
    <w:p w14:paraId="0EAA0E37" w14:textId="77777777" w:rsidR="00452292" w:rsidRPr="00943012" w:rsidRDefault="00452292"/>
    <w:p w14:paraId="2CEFFE64" w14:textId="77777777" w:rsidR="00452292" w:rsidRPr="00943012" w:rsidRDefault="00055BE4">
      <w:r w:rsidRPr="00943012">
        <w:t xml:space="preserve">We also need to consider the ecosystem services provided, and </w:t>
      </w:r>
      <w:proofErr w:type="gramStart"/>
      <w:r w:rsidRPr="00943012">
        <w:t>in particular the</w:t>
      </w:r>
      <w:proofErr w:type="gramEnd"/>
      <w:r w:rsidRPr="00943012">
        <w:t xml:space="preserve"> specific community benefitting from the services. In general, the compensatory services should benefit the same community that was served by the impacted resources. In the hypothetical example given in the first paragraph, even if a soccer field and a kelp forest both provide recreational opportunities, the community benefitting from the soccer field is different from the community benefitting from the kelp forest, so the soccer field would not be appropriate out-of-kind mitigation for the lost kelp forest ecosystem services.</w:t>
      </w:r>
    </w:p>
    <w:p w14:paraId="4F0DE05A" w14:textId="178369DE" w:rsidR="00452292" w:rsidRPr="00943012" w:rsidRDefault="00055BE4">
      <w:pPr>
        <w:pStyle w:val="Heading1"/>
      </w:pPr>
      <w:bookmarkStart w:id="72" w:name="_Toc178928132"/>
      <w:r w:rsidRPr="00943012">
        <w:t>Off-Site Mitigation</w:t>
      </w:r>
      <w:bookmarkEnd w:id="72"/>
    </w:p>
    <w:p w14:paraId="6264AC91" w14:textId="527A122F" w:rsidR="00452292" w:rsidRPr="00F92C45" w:rsidRDefault="008A186D" w:rsidP="00CF60B7">
      <w:pPr>
        <w:pStyle w:val="Heading2"/>
      </w:pPr>
      <w:bookmarkStart w:id="73" w:name="_Toc178928133"/>
      <w:r w:rsidRPr="00F92C45">
        <w:t>General Themes of Off-Site Mitigation</w:t>
      </w:r>
      <w:bookmarkEnd w:id="73"/>
    </w:p>
    <w:p w14:paraId="643E241F" w14:textId="58820C31" w:rsidR="008A186D" w:rsidRPr="00F92C45" w:rsidRDefault="00953588">
      <w:r w:rsidRPr="00F92C45">
        <w:t xml:space="preserve">Off-site mitigation aims to provide compensatory mitigation at alternative locations that can potentially offer equivalent </w:t>
      </w:r>
      <w:r w:rsidR="00E9434D" w:rsidRPr="00F92C45">
        <w:t>(</w:t>
      </w:r>
      <w:r w:rsidR="00C147E3" w:rsidRPr="00F92C45">
        <w:t>if not</w:t>
      </w:r>
      <w:r w:rsidRPr="00F92C45">
        <w:t xml:space="preserve"> </w:t>
      </w:r>
      <w:r w:rsidR="00E9434D" w:rsidRPr="00F92C45">
        <w:t xml:space="preserve">potentially </w:t>
      </w:r>
      <w:r w:rsidRPr="00F92C45">
        <w:t>greater</w:t>
      </w:r>
      <w:r w:rsidR="00E9434D" w:rsidRPr="00F92C45">
        <w:t>)</w:t>
      </w:r>
      <w:r w:rsidRPr="00F92C45">
        <w:t xml:space="preserve"> ecological </w:t>
      </w:r>
      <w:r w:rsidR="00E9434D" w:rsidRPr="00F92C45">
        <w:t>functioning or ecosystem service provisioning</w:t>
      </w:r>
      <w:r w:rsidRPr="00F92C45">
        <w:t xml:space="preserve"> while adhering to regulatory requirements</w:t>
      </w:r>
      <w:r w:rsidR="00E9434D" w:rsidRPr="00F92C45">
        <w:t xml:space="preserve">, policy priorities, </w:t>
      </w:r>
      <w:r w:rsidRPr="00F92C45">
        <w:t xml:space="preserve">and emphasizing </w:t>
      </w:r>
      <w:r w:rsidR="00C147E3" w:rsidRPr="00F92C45">
        <w:t xml:space="preserve">all the typical </w:t>
      </w:r>
      <w:r w:rsidRPr="00F92C45">
        <w:t>monitoring and verification of outcomes.</w:t>
      </w:r>
    </w:p>
    <w:p w14:paraId="48BEF2CC" w14:textId="77777777" w:rsidR="00E9434D" w:rsidRPr="00943012" w:rsidRDefault="00E9434D">
      <w:pPr>
        <w:rPr>
          <w:highlight w:val="yellow"/>
        </w:rPr>
      </w:pPr>
    </w:p>
    <w:p w14:paraId="6BD2FA32" w14:textId="0AB9AD46" w:rsidR="00C147E3" w:rsidRPr="00F92C45" w:rsidRDefault="00E9434D">
      <w:r w:rsidRPr="00F92C45">
        <w:t>While it is possible to restore a system in the same exact location where in the injury occurred, this is rarely an option. For an unplanned, discrete impact (</w:t>
      </w:r>
      <w:r w:rsidRPr="00F92C45">
        <w:rPr>
          <w:i/>
          <w:iCs/>
        </w:rPr>
        <w:t>e.g</w:t>
      </w:r>
      <w:r w:rsidRPr="00F92C45">
        <w:t xml:space="preserve">. chemical spill, wildfire-induced mudslide) it often is possible to mitigate on-site. </w:t>
      </w:r>
      <w:r w:rsidR="00F92C45" w:rsidRPr="00F92C45">
        <w:t xml:space="preserve">Temporary impacts from projects also can often be mitigated on site. </w:t>
      </w:r>
      <w:r w:rsidRPr="00F92C45">
        <w:t xml:space="preserve">However, the vast majority of </w:t>
      </w:r>
      <w:r w:rsidR="00F92C45" w:rsidRPr="00F92C45">
        <w:t>impacts</w:t>
      </w:r>
      <w:r w:rsidRPr="00F92C45">
        <w:t xml:space="preserve"> we commonly encounter across the coastal zone are </w:t>
      </w:r>
      <w:r w:rsidR="00CC42B3" w:rsidRPr="00F92C45">
        <w:t>more permanent in nature (</w:t>
      </w:r>
      <w:r w:rsidR="00CC42B3" w:rsidRPr="00F92C45">
        <w:rPr>
          <w:i/>
          <w:iCs/>
        </w:rPr>
        <w:t>e.g</w:t>
      </w:r>
      <w:r w:rsidR="00CC42B3" w:rsidRPr="00F92C45">
        <w:t xml:space="preserve">. freeway widening, infrastructure installation) and so it is rarely possible to recover the system in the same exact location. The general philosophy </w:t>
      </w:r>
      <w:r w:rsidR="00F92C45">
        <w:t>has been</w:t>
      </w:r>
      <w:r w:rsidR="00CC42B3" w:rsidRPr="00F92C45">
        <w:t xml:space="preserve"> to strongly prefer the mitigation occur adjacent to the impact. “Near” in this context is often defined by a particular ecological (</w:t>
      </w:r>
      <w:r w:rsidR="00CC42B3" w:rsidRPr="00F92C45">
        <w:rPr>
          <w:i/>
          <w:iCs/>
        </w:rPr>
        <w:t>e.g</w:t>
      </w:r>
      <w:r w:rsidR="00CC42B3" w:rsidRPr="00F92C45">
        <w:t>. routine dispersal distance) or biogeochemical process (</w:t>
      </w:r>
      <w:r w:rsidR="00CC42B3" w:rsidRPr="00F92C45">
        <w:rPr>
          <w:i/>
          <w:iCs/>
        </w:rPr>
        <w:t>e.g.</w:t>
      </w:r>
      <w:r w:rsidR="00CC42B3" w:rsidRPr="00F92C45">
        <w:t xml:space="preserve"> watershed) directly impacting the site of injury. </w:t>
      </w:r>
      <w:proofErr w:type="gramStart"/>
      <w:r w:rsidR="00CC42B3" w:rsidRPr="00F92C45">
        <w:t>So</w:t>
      </w:r>
      <w:proofErr w:type="gramEnd"/>
      <w:r w:rsidR="00CC42B3" w:rsidRPr="00F92C45">
        <w:t xml:space="preserve"> while the vast majority of mitigation</w:t>
      </w:r>
      <w:r w:rsidR="00A0000E" w:rsidRPr="00F92C45">
        <w:t>s</w:t>
      </w:r>
      <w:r w:rsidR="00CC42B3" w:rsidRPr="00F92C45">
        <w:t xml:space="preserve"> </w:t>
      </w:r>
      <w:r w:rsidR="00A0000E" w:rsidRPr="00F92C45">
        <w:t>are</w:t>
      </w:r>
      <w:r w:rsidR="00CC42B3" w:rsidRPr="00F92C45">
        <w:t xml:space="preserve"> </w:t>
      </w:r>
      <w:r w:rsidR="00C147E3" w:rsidRPr="00F92C45">
        <w:t xml:space="preserve">not technically on-site, in effect </w:t>
      </w:r>
      <w:r w:rsidR="00A0000E" w:rsidRPr="00F92C45">
        <w:t>they are often</w:t>
      </w:r>
      <w:r w:rsidR="00C147E3" w:rsidRPr="00F92C45">
        <w:t xml:space="preserve"> very near spatially.  </w:t>
      </w:r>
      <w:r w:rsidR="00A0000E" w:rsidRPr="00F92C45">
        <w:t xml:space="preserve">As </w:t>
      </w:r>
      <w:r w:rsidR="00A0000E" w:rsidRPr="00F92C45">
        <w:lastRenderedPageBreak/>
        <w:t>such and for clarity in our report,</w:t>
      </w:r>
      <w:r w:rsidR="00C147E3" w:rsidRPr="00F92C45">
        <w:t xml:space="preserve"> “off-site” herein refer to mitigation that is beyond the typical adjacent (farther than “near”) siting.</w:t>
      </w:r>
    </w:p>
    <w:p w14:paraId="6B3A11C2" w14:textId="77777777" w:rsidR="00C147E3" w:rsidRPr="00943012" w:rsidRDefault="00C147E3">
      <w:pPr>
        <w:rPr>
          <w:highlight w:val="yellow"/>
        </w:rPr>
      </w:pPr>
    </w:p>
    <w:p w14:paraId="103B5F48" w14:textId="254A3E2A" w:rsidR="00E9434D" w:rsidRPr="008716D4" w:rsidRDefault="00C147E3">
      <w:r w:rsidRPr="008716D4">
        <w:t xml:space="preserve">We note that siting mitigation projects off-site has </w:t>
      </w:r>
      <w:proofErr w:type="gramStart"/>
      <w:r w:rsidRPr="008716D4">
        <w:t>particular negative</w:t>
      </w:r>
      <w:proofErr w:type="gramEnd"/>
      <w:r w:rsidRPr="008716D4">
        <w:t xml:space="preserve"> connotations in the regulatory community</w:t>
      </w:r>
      <w:r w:rsidR="008716D4">
        <w:t xml:space="preserve"> (but see below for a different perspective from the 2008 Mitigation Rule)</w:t>
      </w:r>
      <w:r w:rsidRPr="008716D4">
        <w:t xml:space="preserve">, often causing concern that the ecological process may be </w:t>
      </w:r>
      <w:r w:rsidR="0093384A">
        <w:t>lost</w:t>
      </w:r>
      <w:r w:rsidRPr="008716D4">
        <w:t xml:space="preserve"> from the impact site. </w:t>
      </w:r>
      <w:r w:rsidR="00CC07A1" w:rsidRPr="008716D4">
        <w:t xml:space="preserve">As with out-of-kind mitigation, off-site </w:t>
      </w:r>
      <w:r w:rsidR="0093384A">
        <w:t>mitigation may be</w:t>
      </w:r>
      <w:r w:rsidR="00CC07A1" w:rsidRPr="008716D4">
        <w:t xml:space="preserve"> a necessity</w:t>
      </w:r>
      <w:r w:rsidR="0093384A">
        <w:t>, even if it is not the preferred option,</w:t>
      </w:r>
      <w:r w:rsidR="00CC07A1" w:rsidRPr="008716D4">
        <w:t xml:space="preserve"> given the increasing constraints of locations where mitigation can occur.</w:t>
      </w:r>
    </w:p>
    <w:p w14:paraId="029BCC09" w14:textId="77777777" w:rsidR="00E9434D" w:rsidRPr="00943012" w:rsidRDefault="00E9434D">
      <w:pPr>
        <w:rPr>
          <w:highlight w:val="yellow"/>
        </w:rPr>
      </w:pPr>
    </w:p>
    <w:p w14:paraId="4B3D28A4" w14:textId="777FFB1E" w:rsidR="00452292" w:rsidRPr="00F92C45" w:rsidRDefault="00CF60B7" w:rsidP="00CF60B7">
      <w:pPr>
        <w:pStyle w:val="Heading2"/>
      </w:pPr>
      <w:bookmarkStart w:id="74" w:name="_Toc178928134"/>
      <w:r w:rsidRPr="00F92C45">
        <w:t xml:space="preserve">Prioritization of </w:t>
      </w:r>
      <w:r w:rsidR="008A186D" w:rsidRPr="00F92C45">
        <w:t>Off-Site Mitigation in an Historical Context</w:t>
      </w:r>
      <w:bookmarkEnd w:id="74"/>
    </w:p>
    <w:p w14:paraId="044CFFFC" w14:textId="77777777" w:rsidR="00452292" w:rsidRPr="00943012" w:rsidRDefault="00055BE4">
      <w:r w:rsidRPr="00943012">
        <w:t>Historically, on-site compensatory mitigation was prioritized over off-site mitigation. This prioritization was consistent with the general philosophy of replacing lost resources with resources that were as similar as possible to the losses. On-site mitigation ensures that the spatial distribution of natural resources and ecological processes remain the same. One example of an ecological function with a spatial component is connectivity.</w:t>
      </w:r>
    </w:p>
    <w:p w14:paraId="19052950" w14:textId="77777777" w:rsidR="00452292" w:rsidRPr="00943012" w:rsidRDefault="00452292"/>
    <w:p w14:paraId="760E8F77" w14:textId="77777777" w:rsidR="00452292" w:rsidRPr="00943012" w:rsidRDefault="00055BE4">
      <w:r w:rsidRPr="00943012">
        <w:t>Spatial proximity is likely to be even more important for ecosystem services, where the community that benefits from the lost ecosystem services would be likely to benefit from replacement ecosystem services.</w:t>
      </w:r>
    </w:p>
    <w:p w14:paraId="27A2CB48" w14:textId="77777777" w:rsidR="00452292" w:rsidRPr="00943012" w:rsidRDefault="00452292"/>
    <w:p w14:paraId="2B5D5728" w14:textId="77777777" w:rsidR="00452292" w:rsidRPr="00943012" w:rsidRDefault="00055BE4">
      <w:r w:rsidRPr="00943012">
        <w:t>In contrast to this historical prioritization, the 2008 Mitigation Rule prioritizes off-site mitigation over on-site mitigation. This is not based on a preference for off-site replacement of resources but rather a consequence of preferring third-party mitigation such as mitigation banks and in-lieu fee programs over permittee-responsible mitigation. The 2008 Mitigation Rule bases the preference for third-party mitigation on many studies showing the poor performance of permittee-responsible mitigation.</w:t>
      </w:r>
    </w:p>
    <w:p w14:paraId="36E576BE" w14:textId="77777777" w:rsidR="00452292" w:rsidRPr="00943012" w:rsidRDefault="00452292"/>
    <w:p w14:paraId="1C092F5E" w14:textId="247E1D96" w:rsidR="00452292" w:rsidRDefault="00055BE4">
      <w:r w:rsidRPr="00943012">
        <w:t xml:space="preserve">Even though the 2008 Mitigation Rule has an extensive discussion about ecosystem services, it does not consider the consequences of off-site mitigation for the delivery of ecosystem services. In many cases, services lost due to a development project would not be replaced by a habitat restoration at an off-site location. </w:t>
      </w:r>
      <w:r w:rsidR="00CF60B7">
        <w:t>For example, a mitigation bank (a preferred mitigation approach in the 2008 Mitigation Rule</w:t>
      </w:r>
      <w:r w:rsidR="0093384A">
        <w:t xml:space="preserve"> due to the perceived likelihood of increased mitigation success</w:t>
      </w:r>
      <w:r w:rsidR="00CF60B7">
        <w:t xml:space="preserve">) might be established in the upper reaches of a watershed, where land is more available/less expensive and ecological functions might be easier to establish. </w:t>
      </w:r>
      <w:r w:rsidR="003B4584">
        <w:t xml:space="preserve">Mitigation of the impacts to an urban stream in the lower watershed might preferably occur in the upper-watershed mitigation bank according to the 2008 Mitigation Rule priorities, and the ecological structures/functions of the impacted stream could be replaced there. However, the ecosystem services provided by the urbanized stream, such as water quality improvement and recreational opportunities, would not be replaced by using the mitigation bank because the upper watershed likely would not have impaired water quality and the community near the urbanized stream could not easily recreate in the upper watershed. </w:t>
      </w:r>
      <w:r w:rsidRPr="00943012">
        <w:t xml:space="preserve">Thus, replacement of lost ecosystem services </w:t>
      </w:r>
      <w:r w:rsidR="00CF60B7">
        <w:t xml:space="preserve">is particularly important for off-site mitigation and </w:t>
      </w:r>
      <w:r w:rsidRPr="00943012">
        <w:t>should be an explicit analysis when planning off-site mitigation.</w:t>
      </w:r>
    </w:p>
    <w:p w14:paraId="669DB5E7" w14:textId="4B584844" w:rsidR="00CF60B7" w:rsidRDefault="00CF60B7"/>
    <w:p w14:paraId="14D94162" w14:textId="5A5A4599" w:rsidR="00CF60B7" w:rsidRPr="00943012" w:rsidRDefault="00CF60B7" w:rsidP="00CF60B7">
      <w:pPr>
        <w:pStyle w:val="Heading2"/>
      </w:pPr>
      <w:bookmarkStart w:id="75" w:name="_Toc178928135"/>
      <w:r>
        <w:lastRenderedPageBreak/>
        <w:t>Recommendations</w:t>
      </w:r>
      <w:bookmarkEnd w:id="75"/>
    </w:p>
    <w:p w14:paraId="183435D1" w14:textId="7ADB631A" w:rsidR="0093384A" w:rsidRDefault="0093384A">
      <w:r>
        <w:t>When it is feasible and would result in a successful mitigation project, mitigation should occur near the impact site. However, when on-site mitigation is not feasible or on balance off-site mitigation is preferable (as with an in-lieu fee program or mitigation bank), then some steps can be taken to ensure complete mitigation occurs off site. Most important is the consideration of ecosystem services</w:t>
      </w:r>
      <w:r w:rsidR="005C0EDF">
        <w:t>, which have generally not been considered historically but are more likely to be lost with off-site mitigation</w:t>
      </w:r>
      <w:r>
        <w:t>.</w:t>
      </w:r>
    </w:p>
    <w:p w14:paraId="03C3AFE9" w14:textId="77777777" w:rsidR="00E12BC5" w:rsidRDefault="00E12BC5"/>
    <w:p w14:paraId="5FB6D2CB" w14:textId="05C9C833" w:rsidR="00E12BC5" w:rsidRPr="00E12BC5" w:rsidRDefault="00E12BC5" w:rsidP="00E12BC5">
      <w:pPr>
        <w:rPr>
          <w:rStyle w:val="Hyperlink"/>
          <w:color w:val="auto"/>
          <w:u w:val="none"/>
        </w:rPr>
      </w:pPr>
      <w:r>
        <w:t>This needs to take place with clear attention to</w:t>
      </w:r>
      <w:r w:rsidRPr="00E12BC5">
        <w:t xml:space="preserve"> ecosystem services</w:t>
      </w:r>
      <w:r>
        <w:t>. Such services</w:t>
      </w:r>
      <w:r w:rsidRPr="00E12BC5">
        <w:t xml:space="preserve"> </w:t>
      </w:r>
      <w:r>
        <w:t>are</w:t>
      </w:r>
      <w:r w:rsidRPr="00E12BC5">
        <w:t xml:space="preserve"> crucial when evaluating mitigation options, </w:t>
      </w:r>
      <w:r w:rsidR="00E2595F">
        <w:t xml:space="preserve">to </w:t>
      </w:r>
      <w:r w:rsidRPr="00E12BC5">
        <w:t xml:space="preserve">ensure that the mitigation strategy </w:t>
      </w:r>
      <w:r w:rsidR="00E2595F">
        <w:t xml:space="preserve">ultimately selected </w:t>
      </w:r>
      <w:r w:rsidRPr="00E12BC5">
        <w:t xml:space="preserve">maintains or enhances </w:t>
      </w:r>
      <w:r w:rsidR="00E2595F">
        <w:t>both</w:t>
      </w:r>
      <w:r w:rsidRPr="00E12BC5">
        <w:t xml:space="preserve"> overall ecological value and benefits to local communities.</w:t>
      </w:r>
      <w:r w:rsidR="00E2595F">
        <w:t xml:space="preserve"> </w:t>
      </w:r>
      <w:r w:rsidRPr="00E12BC5">
        <w:t xml:space="preserve">Off-site mitigation </w:t>
      </w:r>
      <w:r w:rsidR="00E2595F">
        <w:t>could</w:t>
      </w:r>
      <w:r w:rsidRPr="00E12BC5">
        <w:t xml:space="preserve"> be preferable when </w:t>
      </w:r>
      <w:r w:rsidR="00E2595F">
        <w:t xml:space="preserve">such an effort </w:t>
      </w:r>
      <w:r w:rsidRPr="00E12BC5">
        <w:t>provide</w:t>
      </w:r>
      <w:r w:rsidR="00E2595F">
        <w:t>s</w:t>
      </w:r>
      <w:r w:rsidRPr="00E12BC5">
        <w:t xml:space="preserve"> greater ecosystem services than on-site options. For example, off-site mitigation might allow for the restoration of larger, more contiguous habitats that offer enhanced watershed-level </w:t>
      </w:r>
      <w:r w:rsidR="00E2595F">
        <w:t xml:space="preserve">water quality </w:t>
      </w:r>
      <w:r w:rsidRPr="00E12BC5">
        <w:t>improvements, better support wildlife corridors</w:t>
      </w:r>
      <w:r w:rsidR="00E2595F">
        <w:t xml:space="preserve"> alongside recreational trail networks</w:t>
      </w:r>
      <w:r w:rsidRPr="00E12BC5">
        <w:t xml:space="preserve">, or provide greater long-term </w:t>
      </w:r>
      <w:r w:rsidR="00E2595F">
        <w:t>resilience from wildfire impacts to neighborhoods and croplands.</w:t>
      </w:r>
      <w:r w:rsidRPr="00E12BC5">
        <w:fldChar w:fldCharType="begin"/>
      </w:r>
      <w:r w:rsidRPr="00E12BC5">
        <w:instrText>HYPERLINK "https://mitigationbankinginc.com/understanding-the-value-of-ecosystem-services/" \t "_blank"</w:instrText>
      </w:r>
      <w:r w:rsidRPr="00E12BC5">
        <w:fldChar w:fldCharType="separate"/>
      </w:r>
    </w:p>
    <w:p w14:paraId="045D2811" w14:textId="77777777" w:rsidR="00E2595F" w:rsidRDefault="00E12BC5" w:rsidP="00E12BC5">
      <w:r w:rsidRPr="00E12BC5">
        <w:fldChar w:fldCharType="end"/>
      </w:r>
    </w:p>
    <w:p w14:paraId="0A376063" w14:textId="5708B6E4" w:rsidR="00E12BC5" w:rsidRDefault="00E12BC5" w:rsidP="00E12BC5">
      <w:r w:rsidRPr="00E12BC5">
        <w:t>By carefully considering ecosystem services in the mitigation planning process, we can maximize the ecological and societal benefits of mitigation efforts, ensuring that the chosen approach not only compensates for immediate impacts but also contributes to broader landscape-scale conservation goals</w:t>
      </w:r>
    </w:p>
    <w:p w14:paraId="1AAEA6D1" w14:textId="77777777" w:rsidR="0093384A" w:rsidRDefault="0093384A"/>
    <w:p w14:paraId="4A81CD94" w14:textId="67B7DC6A" w:rsidR="00452292" w:rsidRPr="00943012" w:rsidRDefault="00055BE4">
      <w:r w:rsidRPr="00943012">
        <w:t xml:space="preserve">The general approach described in </w:t>
      </w:r>
      <w:r w:rsidRPr="00CF60B7">
        <w:t xml:space="preserve">Section </w:t>
      </w:r>
      <w:r w:rsidR="00CF60B7" w:rsidRPr="00CF60B7">
        <w:fldChar w:fldCharType="begin"/>
      </w:r>
      <w:r w:rsidR="00CF60B7" w:rsidRPr="00CF60B7">
        <w:instrText xml:space="preserve"> REF _Ref178250982 \r \h </w:instrText>
      </w:r>
      <w:r w:rsidR="00CF60B7" w:rsidRPr="00CF60B7">
        <w:fldChar w:fldCharType="separate"/>
      </w:r>
      <w:r w:rsidR="00CF60B7" w:rsidRPr="00CF60B7">
        <w:t>2.3.3</w:t>
      </w:r>
      <w:r w:rsidR="00CF60B7" w:rsidRPr="00CF60B7">
        <w:fldChar w:fldCharType="end"/>
      </w:r>
      <w:r w:rsidRPr="00943012">
        <w:t xml:space="preserve"> of applying a sliding scale to determining the amount of mitigation required could </w:t>
      </w:r>
      <w:r w:rsidR="00E2595F">
        <w:t>similarly</w:t>
      </w:r>
      <w:r w:rsidRPr="00943012">
        <w:t xml:space="preserve"> be applied to off-site mitigation, based on how close the mitigation site is to the impact site. As distance increases from the impact site, more quantitative and rigorous analyses of mitigation could be required.</w:t>
      </w:r>
    </w:p>
    <w:p w14:paraId="70B893DC" w14:textId="77777777" w:rsidR="00452292" w:rsidRPr="00943012" w:rsidRDefault="00452292"/>
    <w:p w14:paraId="740D4ABE" w14:textId="7C31C788" w:rsidR="00452292" w:rsidRPr="00943012" w:rsidRDefault="00055BE4">
      <w:r w:rsidRPr="00943012">
        <w:t xml:space="preserve">For example, for off-site mitigation producing resources that are quite close to the impact site, we might assume that the ecosystem services will be quite similar and only a qualitative assessment of ecosystem services would be necessary. (A quantitative assessment of ecological functions/services would still be required.) But as the resources produced by mitigation occur farther away from the impact site, more rigorous assessments would be needed to ensure the services are similar and are provided in a similar amount. </w:t>
      </w:r>
    </w:p>
    <w:p w14:paraId="3CF9438D" w14:textId="542BC2DD" w:rsidR="00452292" w:rsidRDefault="00055BE4">
      <w:pPr>
        <w:pStyle w:val="Heading1"/>
      </w:pPr>
      <w:bookmarkStart w:id="76" w:name="_Toc178928136"/>
      <w:r w:rsidRPr="00943012">
        <w:t>Conclusions</w:t>
      </w:r>
      <w:bookmarkEnd w:id="76"/>
      <w:r w:rsidRPr="00943012">
        <w:t xml:space="preserve"> </w:t>
      </w:r>
    </w:p>
    <w:p w14:paraId="3BE04DF5" w14:textId="59084359" w:rsidR="00BF3D8A" w:rsidRDefault="0054279C" w:rsidP="00D74F22">
      <w:r>
        <w:t xml:space="preserve">We are at something of an inflection point in our </w:t>
      </w:r>
      <w:r w:rsidR="009B4A31">
        <w:t xml:space="preserve">thinking about how California can craft a more </w:t>
      </w:r>
      <w:r w:rsidR="00535984">
        <w:t xml:space="preserve">broadly </w:t>
      </w:r>
      <w:r w:rsidR="008940EE">
        <w:t>resilie</w:t>
      </w:r>
      <w:r w:rsidR="009B4A31">
        <w:t>nt</w:t>
      </w:r>
      <w:r w:rsidR="008940EE">
        <w:t xml:space="preserve"> coastal zone</w:t>
      </w:r>
      <w:r w:rsidR="009B4A31">
        <w:t xml:space="preserve"> and </w:t>
      </w:r>
      <w:r w:rsidR="00535984">
        <w:t>specifically evolve</w:t>
      </w:r>
      <w:r>
        <w:t xml:space="preserve"> </w:t>
      </w:r>
      <w:r w:rsidR="009B4A31">
        <w:t xml:space="preserve">our approach towards </w:t>
      </w:r>
      <w:r>
        <w:t xml:space="preserve">compensatory mitigation </w:t>
      </w:r>
      <w:r w:rsidR="009B4A31">
        <w:t>efforts</w:t>
      </w:r>
      <w:r>
        <w:t xml:space="preserve">. This inflection point is </w:t>
      </w:r>
      <w:r w:rsidR="009B4A31">
        <w:t xml:space="preserve">emerging </w:t>
      </w:r>
      <w:proofErr w:type="gramStart"/>
      <w:r w:rsidR="009B4A31">
        <w:t>as a</w:t>
      </w:r>
      <w:r>
        <w:t xml:space="preserve"> consequence of</w:t>
      </w:r>
      <w:proofErr w:type="gramEnd"/>
      <w:r>
        <w:t xml:space="preserve"> both constraints and opportunities. </w:t>
      </w:r>
      <w:r w:rsidR="00535984">
        <w:t>Our tightening constraints were</w:t>
      </w:r>
      <w:r>
        <w:t xml:space="preserve"> forged </w:t>
      </w:r>
      <w:r w:rsidR="00535984">
        <w:t>by</w:t>
      </w:r>
      <w:r>
        <w:t xml:space="preserve"> </w:t>
      </w:r>
      <w:r w:rsidR="00D14F8F">
        <w:t>historic</w:t>
      </w:r>
      <w:r w:rsidR="00535984">
        <w:t xml:space="preserve"> </w:t>
      </w:r>
      <w:r>
        <w:t xml:space="preserve">development and management choices across </w:t>
      </w:r>
      <w:r w:rsidR="009B4A31">
        <w:t>our State’s</w:t>
      </w:r>
      <w:r>
        <w:t xml:space="preserve"> coastal zone</w:t>
      </w:r>
      <w:r w:rsidR="00D14F8F">
        <w:t xml:space="preserve">. Those mounting local hinderances have been </w:t>
      </w:r>
      <w:r w:rsidR="009B4A31">
        <w:t xml:space="preserve">further </w:t>
      </w:r>
      <w:r w:rsidR="00D14F8F">
        <w:t>intensified</w:t>
      </w:r>
      <w:r>
        <w:t xml:space="preserve"> </w:t>
      </w:r>
      <w:r w:rsidR="00D14F8F">
        <w:t>by</w:t>
      </w:r>
      <w:r>
        <w:t xml:space="preserve"> our </w:t>
      </w:r>
      <w:r w:rsidR="00D14F8F">
        <w:t xml:space="preserve">broader, </w:t>
      </w:r>
      <w:r>
        <w:t>society-wide priorities and</w:t>
      </w:r>
      <w:r w:rsidR="00535984">
        <w:t xml:space="preserve"> resource </w:t>
      </w:r>
      <w:r>
        <w:t xml:space="preserve">decisions </w:t>
      </w:r>
      <w:r w:rsidR="00D14F8F">
        <w:t xml:space="preserve">across our state and nation </w:t>
      </w:r>
      <w:r w:rsidR="00FE724D">
        <w:t>over</w:t>
      </w:r>
      <w:r>
        <w:t xml:space="preserve"> the past centur</w:t>
      </w:r>
      <w:r w:rsidR="00535984">
        <w:t>y</w:t>
      </w:r>
      <w:r>
        <w:t xml:space="preserve">. </w:t>
      </w:r>
      <w:r w:rsidR="00D14F8F">
        <w:t>Together these local and distant factor</w:t>
      </w:r>
      <w:r w:rsidR="009B4A31">
        <w:t>s</w:t>
      </w:r>
      <w:r>
        <w:t xml:space="preserve"> are </w:t>
      </w:r>
      <w:r w:rsidR="00535984">
        <w:t>conspiring</w:t>
      </w:r>
      <w:r>
        <w:t xml:space="preserve"> to limit our traditional options in space</w:t>
      </w:r>
      <w:r w:rsidR="009B4A31">
        <w:t xml:space="preserve">. The “easy” mitigation options and targets are dwindling fast. Alongside these ever-narrowing traditional mitigation options, new </w:t>
      </w:r>
      <w:r w:rsidR="00BF3D8A">
        <w:t>frames of reference</w:t>
      </w:r>
      <w:r w:rsidR="009B4A31">
        <w:t xml:space="preserve"> and </w:t>
      </w:r>
      <w:r w:rsidR="009B4A31">
        <w:lastRenderedPageBreak/>
        <w:t>appreciation for additional perspectives have</w:t>
      </w:r>
      <w:r w:rsidR="00BF3D8A">
        <w:t xml:space="preserve"> arrived in the form of the rising prominence of ecosystem services (a dimension historically </w:t>
      </w:r>
      <w:r w:rsidR="00535984">
        <w:t>deprioritized or explicitly ignored</w:t>
      </w:r>
      <w:r w:rsidR="00BF3D8A">
        <w:t xml:space="preserve"> </w:t>
      </w:r>
      <w:r w:rsidR="00535984">
        <w:t>within</w:t>
      </w:r>
      <w:r w:rsidR="00BF3D8A">
        <w:t xml:space="preserve"> most traditional coastal management approaches)</w:t>
      </w:r>
      <w:r w:rsidR="00FE724D">
        <w:t xml:space="preserve"> across agencies and resource managers more broadly</w:t>
      </w:r>
      <w:r w:rsidR="00BF3D8A">
        <w:t>.</w:t>
      </w:r>
    </w:p>
    <w:p w14:paraId="679DA877" w14:textId="77777777" w:rsidR="00BF3D8A" w:rsidRDefault="00BF3D8A" w:rsidP="00D74F22"/>
    <w:p w14:paraId="1A2BCA90" w14:textId="3E0C51DE" w:rsidR="0054279C" w:rsidRDefault="00BF3D8A" w:rsidP="00D74F22">
      <w:r>
        <w:t xml:space="preserve">Our proposed approach towards out-of-kind compensatory mitigation is an outgrowth of our recognition of these twin sea changes and our effort to </w:t>
      </w:r>
      <w:r w:rsidR="00535984">
        <w:t xml:space="preserve">be </w:t>
      </w:r>
      <w:r>
        <w:t>more explicit in grappling with coastal zones in the future.</w:t>
      </w:r>
    </w:p>
    <w:p w14:paraId="25222B3F" w14:textId="77777777" w:rsidR="0054279C" w:rsidRDefault="0054279C" w:rsidP="00D74F22"/>
    <w:p w14:paraId="7E765AC2" w14:textId="5489C3A7" w:rsidR="00F336E7" w:rsidRDefault="00F336E7" w:rsidP="00F336E7">
      <w:pPr>
        <w:pStyle w:val="Heading2"/>
      </w:pPr>
      <w:bookmarkStart w:id="77" w:name="_Toc178928137"/>
      <w:r>
        <w:t xml:space="preserve">Framework </w:t>
      </w:r>
      <w:r w:rsidR="002806E3">
        <w:t>for</w:t>
      </w:r>
      <w:r>
        <w:t xml:space="preserve"> </w:t>
      </w:r>
      <w:r w:rsidR="002806E3">
        <w:t xml:space="preserve">the </w:t>
      </w:r>
      <w:r>
        <w:t>Future</w:t>
      </w:r>
      <w:bookmarkEnd w:id="77"/>
    </w:p>
    <w:p w14:paraId="31A8EF12" w14:textId="5C5B4407" w:rsidR="006C6025" w:rsidRDefault="00F336E7" w:rsidP="008D24A2">
      <w:r>
        <w:t xml:space="preserve">Our proposed framework to guide out-of-kind </w:t>
      </w:r>
      <w:r w:rsidR="00432704">
        <w:t>mitigation</w:t>
      </w:r>
      <w:r>
        <w:t xml:space="preserve"> </w:t>
      </w:r>
      <w:r w:rsidR="00432704">
        <w:t xml:space="preserve">is flexible enough to deal with the diverse systems and stressors spanning California’s diverse coastal zone. Factoring in both ecological systems and the </w:t>
      </w:r>
      <w:r w:rsidR="00484311">
        <w:t>human communities that benefit from those systems</w:t>
      </w:r>
      <w:r w:rsidR="008D24A2">
        <w:t xml:space="preserve"> affords a pathway </w:t>
      </w:r>
      <w:r w:rsidR="008D24A2" w:rsidRPr="008D24A2">
        <w:t xml:space="preserve">through </w:t>
      </w:r>
      <w:r w:rsidR="008D24A2">
        <w:t>an otherwise uncertain</w:t>
      </w:r>
      <w:r w:rsidR="008D24A2" w:rsidRPr="008D24A2">
        <w:t xml:space="preserve"> decision-making process of determining appropriate compensatory mitigation. This framework i</w:t>
      </w:r>
      <w:r w:rsidR="00FE724D">
        <w:t>s building towards</w:t>
      </w:r>
      <w:r w:rsidR="008D24A2" w:rsidRPr="008D24A2">
        <w:t xml:space="preserve"> a</w:t>
      </w:r>
      <w:r w:rsidR="00FE724D">
        <w:t xml:space="preserve"> nascent</w:t>
      </w:r>
      <w:r w:rsidR="008A181C">
        <w:t xml:space="preserve"> </w:t>
      </w:r>
      <w:r w:rsidR="008D24A2" w:rsidRPr="008D24A2">
        <w:rPr>
          <w:b/>
          <w:bCs/>
        </w:rPr>
        <w:t>Compensatory</w:t>
      </w:r>
      <w:r w:rsidR="009D02B3">
        <w:rPr>
          <w:b/>
          <w:bCs/>
        </w:rPr>
        <w:t xml:space="preserve"> Out-of-kind</w:t>
      </w:r>
      <w:r w:rsidR="008D24A2" w:rsidRPr="008D24A2">
        <w:rPr>
          <w:b/>
          <w:bCs/>
        </w:rPr>
        <w:t xml:space="preserve"> Mitigation </w:t>
      </w:r>
      <w:r w:rsidR="009D02B3">
        <w:rPr>
          <w:b/>
          <w:bCs/>
        </w:rPr>
        <w:t>Evaluation</w:t>
      </w:r>
      <w:r w:rsidR="008D24A2" w:rsidRPr="008D24A2">
        <w:rPr>
          <w:b/>
          <w:bCs/>
        </w:rPr>
        <w:t xml:space="preserve"> Tool (C</w:t>
      </w:r>
      <w:r w:rsidR="009D02B3">
        <w:rPr>
          <w:b/>
          <w:bCs/>
        </w:rPr>
        <w:t>O</w:t>
      </w:r>
      <w:r w:rsidR="008D24A2" w:rsidRPr="008D24A2">
        <w:rPr>
          <w:b/>
          <w:bCs/>
        </w:rPr>
        <w:t>M</w:t>
      </w:r>
      <w:r w:rsidR="009D02B3">
        <w:rPr>
          <w:b/>
          <w:bCs/>
        </w:rPr>
        <w:t>E</w:t>
      </w:r>
      <w:r w:rsidR="008D24A2" w:rsidRPr="008D24A2">
        <w:rPr>
          <w:b/>
          <w:bCs/>
        </w:rPr>
        <w:t>T)</w:t>
      </w:r>
      <w:r w:rsidR="001C45AD">
        <w:t xml:space="preserve"> </w:t>
      </w:r>
      <w:r w:rsidR="008D24A2" w:rsidRPr="008D24A2">
        <w:t>that evaluates potential mitigation projects based on multiple criteria, including equivalency</w:t>
      </w:r>
      <w:r w:rsidR="008D24A2">
        <w:t>/nexus and derived</w:t>
      </w:r>
      <w:r w:rsidR="009D02B3">
        <w:t xml:space="preserve"> </w:t>
      </w:r>
      <w:r w:rsidR="008D24A2" w:rsidRPr="008D24A2">
        <w:t>community benefits</w:t>
      </w:r>
      <w:r w:rsidR="008D24A2">
        <w:t>.</w:t>
      </w:r>
    </w:p>
    <w:p w14:paraId="126C9108" w14:textId="77777777" w:rsidR="008D24A2" w:rsidRPr="008D24A2" w:rsidRDefault="008D24A2" w:rsidP="008D24A2"/>
    <w:p w14:paraId="392A8050" w14:textId="1D8FB1DF" w:rsidR="00C01BC1" w:rsidRDefault="008D24A2" w:rsidP="008D24A2">
      <w:r w:rsidRPr="008D24A2">
        <w:t>C</w:t>
      </w:r>
      <w:r w:rsidR="009D02B3">
        <w:t>OMET</w:t>
      </w:r>
      <w:r w:rsidRPr="008D24A2">
        <w:t xml:space="preserve"> </w:t>
      </w:r>
      <w:r w:rsidR="009D02B3">
        <w:t>could eventually</w:t>
      </w:r>
      <w:r w:rsidRPr="008D24A2">
        <w:t xml:space="preserve"> </w:t>
      </w:r>
      <w:r w:rsidR="009D02B3">
        <w:t xml:space="preserve">employ </w:t>
      </w:r>
      <w:r w:rsidRPr="008D24A2">
        <w:t xml:space="preserve">scoring </w:t>
      </w:r>
      <w:r w:rsidR="009D02B3">
        <w:t>rubric</w:t>
      </w:r>
      <w:r w:rsidR="00296FD6">
        <w:t xml:space="preserve">s </w:t>
      </w:r>
      <w:r w:rsidRPr="008D24A2">
        <w:t xml:space="preserve">to </w:t>
      </w:r>
      <w:r w:rsidR="00296FD6">
        <w:t xml:space="preserve">more easily standardize </w:t>
      </w:r>
      <w:r w:rsidRPr="008D24A2">
        <w:t xml:space="preserve">how different mitigation options offset impacts and provide value to both ecosystems and </w:t>
      </w:r>
      <w:r w:rsidR="00C01BC1">
        <w:t>human</w:t>
      </w:r>
      <w:r w:rsidRPr="008D24A2">
        <w:t xml:space="preserve"> communities</w:t>
      </w:r>
      <w:r w:rsidR="00FE724D">
        <w:t xml:space="preserve"> alike</w:t>
      </w:r>
      <w:r w:rsidRPr="008D24A2">
        <w:t xml:space="preserve">. </w:t>
      </w:r>
      <w:r w:rsidR="00C01BC1">
        <w:t>While t</w:t>
      </w:r>
      <w:r>
        <w:t xml:space="preserve">his </w:t>
      </w:r>
      <w:r w:rsidR="00FE724D">
        <w:t xml:space="preserve">nascent </w:t>
      </w:r>
      <w:r>
        <w:t xml:space="preserve">tool is too new and untested to </w:t>
      </w:r>
      <w:r w:rsidR="00C01BC1">
        <w:t xml:space="preserve">currently </w:t>
      </w:r>
      <w:r w:rsidRPr="008D24A2">
        <w:t>provid</w:t>
      </w:r>
      <w:r>
        <w:t>e</w:t>
      </w:r>
      <w:r w:rsidRPr="008D24A2">
        <w:t xml:space="preserve"> </w:t>
      </w:r>
      <w:r w:rsidR="00FE724D">
        <w:t xml:space="preserve">any </w:t>
      </w:r>
      <w:r w:rsidR="00296FD6">
        <w:t>such</w:t>
      </w:r>
      <w:r w:rsidRPr="008D24A2">
        <w:t xml:space="preserve"> </w:t>
      </w:r>
      <w:r w:rsidR="00296FD6">
        <w:t>uniform</w:t>
      </w:r>
      <w:r w:rsidRPr="008D24A2">
        <w:t xml:space="preserve"> </w:t>
      </w:r>
      <w:r>
        <w:t>yardstick</w:t>
      </w:r>
      <w:r w:rsidR="00296FD6">
        <w:t>s</w:t>
      </w:r>
      <w:r>
        <w:t xml:space="preserve"> </w:t>
      </w:r>
      <w:r w:rsidR="00C01BC1">
        <w:t xml:space="preserve">across all coastal settings </w:t>
      </w:r>
      <w:r>
        <w:t xml:space="preserve">with which </w:t>
      </w:r>
      <w:r w:rsidR="00C01BC1">
        <w:t xml:space="preserve">we might hope </w:t>
      </w:r>
      <w:r w:rsidRPr="008D24A2">
        <w:t>to compare diverse mitigation proposals</w:t>
      </w:r>
      <w:r>
        <w:t xml:space="preserve"> under any </w:t>
      </w:r>
      <w:r w:rsidR="00C01BC1">
        <w:t xml:space="preserve">given </w:t>
      </w:r>
      <w:r>
        <w:t>setting</w:t>
      </w:r>
      <w:r w:rsidRPr="008D24A2">
        <w:t>, C</w:t>
      </w:r>
      <w:r w:rsidR="00C01BC1">
        <w:t xml:space="preserve">OMET still holds promise for </w:t>
      </w:r>
      <w:r w:rsidRPr="008D24A2">
        <w:t xml:space="preserve">regulators and project proponents </w:t>
      </w:r>
      <w:r w:rsidR="00C01BC1">
        <w:t xml:space="preserve">who currently </w:t>
      </w:r>
      <w:r w:rsidR="00296FD6">
        <w:t>lack</w:t>
      </w:r>
      <w:r w:rsidRPr="008D24A2">
        <w:t xml:space="preserve"> </w:t>
      </w:r>
      <w:r w:rsidR="00296FD6">
        <w:t xml:space="preserve">out-of-kind </w:t>
      </w:r>
      <w:r w:rsidRPr="008D24A2">
        <w:t>compensatory mitigation solution</w:t>
      </w:r>
      <w:r w:rsidR="00296FD6">
        <w:t xml:space="preserve"> scaffolding</w:t>
      </w:r>
      <w:r w:rsidRPr="008D24A2">
        <w:t xml:space="preserve"> that maximize</w:t>
      </w:r>
      <w:r w:rsidR="00296FD6">
        <w:t>s</w:t>
      </w:r>
      <w:r w:rsidRPr="008D24A2">
        <w:t xml:space="preserve"> ecological and social benefits</w:t>
      </w:r>
      <w:r w:rsidR="00C01BC1">
        <w:t>.</w:t>
      </w:r>
    </w:p>
    <w:p w14:paraId="4FA3904A" w14:textId="77777777" w:rsidR="00C01BC1" w:rsidRDefault="00C01BC1" w:rsidP="008D24A2">
      <w:r w:rsidRPr="008D24A2">
        <w:t xml:space="preserve"> </w:t>
      </w:r>
    </w:p>
    <w:p w14:paraId="672FACCC" w14:textId="5B458CD2" w:rsidR="008D24A2" w:rsidRDefault="008D24A2" w:rsidP="00C01BC1">
      <w:r w:rsidRPr="008D24A2">
        <w:t>Th</w:t>
      </w:r>
      <w:r w:rsidR="00C01BC1">
        <w:t xml:space="preserve">e adaptability of this </w:t>
      </w:r>
      <w:r w:rsidRPr="008D24A2">
        <w:t xml:space="preserve">approach </w:t>
      </w:r>
      <w:r w:rsidR="00C01BC1">
        <w:t xml:space="preserve">should </w:t>
      </w:r>
      <w:r w:rsidR="00296FD6">
        <w:t>make it</w:t>
      </w:r>
      <w:r w:rsidR="00C01BC1">
        <w:t xml:space="preserve"> relatively easy to </w:t>
      </w:r>
      <w:r w:rsidRPr="008D24A2">
        <w:t>align</w:t>
      </w:r>
      <w:r w:rsidR="00C01BC1">
        <w:t xml:space="preserve"> with extant </w:t>
      </w:r>
      <w:r w:rsidRPr="008D24A2">
        <w:t xml:space="preserve">mitigation </w:t>
      </w:r>
      <w:r w:rsidR="00C01BC1">
        <w:t xml:space="preserve">approaches in various agencies. </w:t>
      </w:r>
      <w:r w:rsidRPr="008D24A2">
        <w:t xml:space="preserve">It also supports more strategic mitigation site selection and project design to enhance overall coastal resilience in the face of climate change and other </w:t>
      </w:r>
      <w:r w:rsidR="00296FD6">
        <w:t xml:space="preserve">diffuse, </w:t>
      </w:r>
      <w:r w:rsidR="00C01BC1">
        <w:t xml:space="preserve">chronic </w:t>
      </w:r>
      <w:r w:rsidRPr="008D24A2">
        <w:t>stressors</w:t>
      </w:r>
      <w:r w:rsidR="00C01BC1">
        <w:t>.</w:t>
      </w:r>
      <w:r w:rsidR="00296FD6">
        <w:t xml:space="preserve"> In short, t</w:t>
      </w:r>
      <w:r w:rsidR="00C01BC1">
        <w:t xml:space="preserve">he COMET framework represents </w:t>
      </w:r>
      <w:r w:rsidRPr="008D24A2">
        <w:t>a promising step toward</w:t>
      </w:r>
      <w:r w:rsidR="00C01BC1">
        <w:t>s</w:t>
      </w:r>
      <w:r w:rsidRPr="008D24A2">
        <w:t xml:space="preserve"> </w:t>
      </w:r>
      <w:r w:rsidR="00296FD6">
        <w:t xml:space="preserve">a </w:t>
      </w:r>
      <w:r w:rsidRPr="008D24A2">
        <w:t xml:space="preserve">more holistic, equitable, and ecologically sound compensatory mitigation decision-making </w:t>
      </w:r>
      <w:r w:rsidR="00296FD6">
        <w:t>process for</w:t>
      </w:r>
      <w:r w:rsidRPr="008D24A2">
        <w:t xml:space="preserve"> California's coastal zone.</w:t>
      </w:r>
    </w:p>
    <w:p w14:paraId="03EB2E23" w14:textId="77777777" w:rsidR="00BF3D8A" w:rsidRDefault="00BF3D8A" w:rsidP="00D74F22"/>
    <w:p w14:paraId="21AF0B23" w14:textId="77777777" w:rsidR="00BF3D8A" w:rsidRDefault="00BF3D8A" w:rsidP="00D74F22"/>
    <w:p w14:paraId="03585CE2" w14:textId="4201C108" w:rsidR="008A186D" w:rsidRPr="00D74F22" w:rsidRDefault="001F0FF2" w:rsidP="003A55D1">
      <w:pPr>
        <w:pStyle w:val="Heading2"/>
      </w:pPr>
      <w:bookmarkStart w:id="78" w:name="_Toc178928138"/>
      <w:r w:rsidRPr="00D74F22">
        <w:t xml:space="preserve">Out-Of-Kind: </w:t>
      </w:r>
      <w:r w:rsidR="008A186D" w:rsidRPr="00D74F22">
        <w:t xml:space="preserve">New </w:t>
      </w:r>
      <w:r w:rsidRPr="00D74F22">
        <w:t>Tool Needing Refinement</w:t>
      </w:r>
      <w:bookmarkEnd w:id="78"/>
    </w:p>
    <w:p w14:paraId="1C04F625" w14:textId="51088104" w:rsidR="008A186D" w:rsidRDefault="00296FD6" w:rsidP="008A186D">
      <w:r>
        <w:t>COMET</w:t>
      </w:r>
      <w:r w:rsidR="008A186D" w:rsidRPr="00D74F22">
        <w:t xml:space="preserve"> centers on encouraging practitioners and the management community to proactively explore out-of-kind ecological restoration approaches when appropriate, rather than waiting until they are forced into it due to </w:t>
      </w:r>
      <w:r>
        <w:t xml:space="preserve">site- or impact-specific </w:t>
      </w:r>
      <w:r w:rsidR="008A186D" w:rsidRPr="00D74F22">
        <w:t xml:space="preserve">constraints. The rationale behind </w:t>
      </w:r>
      <w:r>
        <w:t>beginning to experiment with this tool now include</w:t>
      </w:r>
      <w:r w:rsidR="008A186D" w:rsidRPr="00D74F22">
        <w:t>:</w:t>
      </w:r>
    </w:p>
    <w:p w14:paraId="7EA9BA4A" w14:textId="77777777" w:rsidR="00D74F22" w:rsidRPr="00D74F22" w:rsidRDefault="00D74F22" w:rsidP="008A186D"/>
    <w:p w14:paraId="0563A6F6" w14:textId="65731144" w:rsidR="008A186D" w:rsidRDefault="008B0192" w:rsidP="005719B9">
      <w:pPr>
        <w:numPr>
          <w:ilvl w:val="0"/>
          <w:numId w:val="9"/>
        </w:numPr>
        <w:spacing w:after="240"/>
      </w:pPr>
      <w:r>
        <w:t xml:space="preserve">Fewer Options: </w:t>
      </w:r>
      <w:r w:rsidR="00734E8B">
        <w:t xml:space="preserve">The limited current extent of remnant coastal ecosystems (e.g. coastal marsh, eelgrass beds) and the projected major decline in abundance of others (e.g. sandy </w:t>
      </w:r>
      <w:r w:rsidR="00734E8B">
        <w:lastRenderedPageBreak/>
        <w:t xml:space="preserve">beaches, mudflats) paired with the continued popularity of this limited real estate for homes, farms, and other uses which convert these land- and seascapes to human-dominated systems set the stage for limited options. </w:t>
      </w:r>
      <w:r w:rsidR="00296FD6">
        <w:t>Scenarios wherein o</w:t>
      </w:r>
      <w:r w:rsidR="008A186D" w:rsidRPr="00D74F22">
        <w:t xml:space="preserve">ut-of-kind </w:t>
      </w:r>
      <w:r w:rsidR="00693A5C">
        <w:t>mitigations</w:t>
      </w:r>
      <w:r w:rsidR="008A186D" w:rsidRPr="00D74F22">
        <w:t xml:space="preserve"> </w:t>
      </w:r>
      <w:r w:rsidR="00734E8B">
        <w:t>are</w:t>
      </w:r>
      <w:r w:rsidR="00914DDF">
        <w:t xml:space="preserve"> the only </w:t>
      </w:r>
      <w:r w:rsidR="00734E8B">
        <w:t xml:space="preserve">or best </w:t>
      </w:r>
      <w:r w:rsidR="008A186D" w:rsidRPr="00D74F22">
        <w:t>option</w:t>
      </w:r>
      <w:r w:rsidR="00734E8B">
        <w:t>s</w:t>
      </w:r>
      <w:r w:rsidR="008A186D" w:rsidRPr="00D74F22">
        <w:t xml:space="preserve"> are </w:t>
      </w:r>
      <w:r w:rsidR="00296FD6">
        <w:t xml:space="preserve">only </w:t>
      </w:r>
      <w:r w:rsidR="008A186D" w:rsidRPr="00D74F22">
        <w:t xml:space="preserve">likely to become </w:t>
      </w:r>
      <w:r w:rsidR="008A186D" w:rsidRPr="00914DDF">
        <w:t>more frequent</w:t>
      </w:r>
      <w:r w:rsidR="008A186D" w:rsidRPr="00D74F22">
        <w:t xml:space="preserve"> as </w:t>
      </w:r>
      <w:r w:rsidR="008A186D" w:rsidRPr="00914DDF">
        <w:rPr>
          <w:b/>
          <w:bCs/>
        </w:rPr>
        <w:t>traditional in-kind opportunities become more limited</w:t>
      </w:r>
      <w:r w:rsidR="008A186D" w:rsidRPr="00D74F22">
        <w:t xml:space="preserve"> </w:t>
      </w:r>
      <w:r w:rsidR="00914DDF">
        <w:t xml:space="preserve">along our crowded, fragmented, and </w:t>
      </w:r>
      <w:r w:rsidR="00734E8B">
        <w:t>stressed</w:t>
      </w:r>
      <w:r w:rsidR="00914DDF">
        <w:t xml:space="preserve"> coast.</w:t>
      </w:r>
    </w:p>
    <w:p w14:paraId="12621643" w14:textId="07DD340D" w:rsidR="006C1194" w:rsidRDefault="006C1194" w:rsidP="005719B9">
      <w:pPr>
        <w:numPr>
          <w:ilvl w:val="0"/>
          <w:numId w:val="9"/>
        </w:numPr>
        <w:spacing w:after="240"/>
      </w:pPr>
      <w:r>
        <w:t xml:space="preserve">Explicitness: Much mitigation policy has relied on a mix of explicit and implicit assumptions about how systems function and the most effective way to modify that functioning. As we begin treading a relatively untested pathway, being </w:t>
      </w:r>
      <w:r w:rsidRPr="006C1194">
        <w:rPr>
          <w:b/>
          <w:bCs/>
        </w:rPr>
        <w:t>explicit about our assumptions</w:t>
      </w:r>
      <w:r>
        <w:t xml:space="preserve"> about how the natural world works and </w:t>
      </w:r>
      <w:proofErr w:type="gramStart"/>
      <w:r>
        <w:t>our the</w:t>
      </w:r>
      <w:proofErr w:type="gramEnd"/>
      <w:r>
        <w:t xml:space="preserve"> methodologies we deploy to manage those workings is both necessary intellectually and a best practice to educate newcomers about these still-evolving tool sets.</w:t>
      </w:r>
    </w:p>
    <w:p w14:paraId="7F14ADBB" w14:textId="232254DE" w:rsidR="008A186D" w:rsidRDefault="008B0192" w:rsidP="005C0EDF">
      <w:pPr>
        <w:numPr>
          <w:ilvl w:val="0"/>
          <w:numId w:val="9"/>
        </w:numPr>
        <w:spacing w:after="240"/>
      </w:pPr>
      <w:r>
        <w:t xml:space="preserve">Test Drives: </w:t>
      </w:r>
      <w:r w:rsidR="00914DDF">
        <w:t>I</w:t>
      </w:r>
      <w:r w:rsidR="008A186D" w:rsidRPr="00D74F22">
        <w:t xml:space="preserve">t is better to pilot </w:t>
      </w:r>
      <w:r w:rsidR="00734E8B">
        <w:t xml:space="preserve">methodologies before jumping in </w:t>
      </w:r>
      <w:r w:rsidR="00734E8B" w:rsidRPr="00734E8B">
        <w:t xml:space="preserve">as this allows for the identification of potential challenges, the refinement of approaches based on real-world feedback, and the optimization of resources, ultimately leading to more effective and sustainable project implementation. </w:t>
      </w:r>
      <w:r w:rsidR="008A186D" w:rsidRPr="00D74F22">
        <w:t>Piloting out-of-kind project</w:t>
      </w:r>
      <w:r w:rsidR="0077481F">
        <w:t xml:space="preserve"> frameworks</w:t>
      </w:r>
      <w:r w:rsidR="008A186D" w:rsidRPr="00D74F22">
        <w:t xml:space="preserve"> </w:t>
      </w:r>
      <w:r w:rsidR="00914DDF">
        <w:t xml:space="preserve">now </w:t>
      </w:r>
      <w:r w:rsidR="008A186D" w:rsidRPr="00D74F22">
        <w:t xml:space="preserve">will allow for lessons learned and </w:t>
      </w:r>
      <w:r w:rsidR="008A186D" w:rsidRPr="00914DDF">
        <w:rPr>
          <w:b/>
          <w:bCs/>
        </w:rPr>
        <w:t>best practices to be developed before widespread adoption</w:t>
      </w:r>
      <w:r w:rsidR="00D74F22" w:rsidRPr="00914DDF">
        <w:rPr>
          <w:b/>
          <w:bCs/>
        </w:rPr>
        <w:t xml:space="preserve"> is necessary</w:t>
      </w:r>
      <w:r w:rsidR="008A186D" w:rsidRPr="00D74F22">
        <w:t>, rather than going into it with</w:t>
      </w:r>
      <w:r w:rsidR="0077481F">
        <w:t xml:space="preserve"> untested tools</w:t>
      </w:r>
      <w:r w:rsidR="008A186D" w:rsidRPr="00D74F22">
        <w:t>.</w:t>
      </w:r>
    </w:p>
    <w:p w14:paraId="38E5184A" w14:textId="6ED49375" w:rsidR="0077481F" w:rsidRDefault="008B0192" w:rsidP="005C0EDF">
      <w:pPr>
        <w:numPr>
          <w:ilvl w:val="0"/>
          <w:numId w:val="9"/>
        </w:numPr>
        <w:spacing w:after="240"/>
      </w:pPr>
      <w:r>
        <w:t xml:space="preserve">Refinement: </w:t>
      </w:r>
      <w:r w:rsidR="0077481F" w:rsidRPr="0077481F">
        <w:t>Phased, experimental approaches</w:t>
      </w:r>
      <w:r w:rsidR="0077481F">
        <w:t xml:space="preserve"> </w:t>
      </w:r>
      <w:r w:rsidR="0077481F" w:rsidRPr="0077481F">
        <w:t xml:space="preserve">allow for </w:t>
      </w:r>
      <w:r w:rsidR="0077481F" w:rsidRPr="008B0192">
        <w:rPr>
          <w:b/>
          <w:bCs/>
        </w:rPr>
        <w:t>adaptive management and learning</w:t>
      </w:r>
      <w:r w:rsidR="0077481F">
        <w:t xml:space="preserve">, </w:t>
      </w:r>
      <w:r w:rsidR="0077481F" w:rsidRPr="0077481F">
        <w:t>adjust</w:t>
      </w:r>
      <w:r w:rsidR="0077481F">
        <w:t>ing</w:t>
      </w:r>
      <w:r w:rsidR="0077481F" w:rsidRPr="0077481F">
        <w:t xml:space="preserve"> </w:t>
      </w:r>
      <w:r w:rsidR="0077481F">
        <w:t xml:space="preserve">methodologies </w:t>
      </w:r>
      <w:r w:rsidR="0077481F" w:rsidRPr="0077481F">
        <w:t>accordingly</w:t>
      </w:r>
      <w:r w:rsidR="0077481F">
        <w:t xml:space="preserve"> in subsequent phases. </w:t>
      </w:r>
      <w:r w:rsidR="0077481F" w:rsidRPr="0077481F">
        <w:t xml:space="preserve">Complex ecosystems </w:t>
      </w:r>
      <w:r w:rsidR="0077481F">
        <w:t xml:space="preserve">and human perception/use of them </w:t>
      </w:r>
      <w:r w:rsidR="0077481F" w:rsidRPr="0077481F">
        <w:t>often respond unpredictably</w:t>
      </w:r>
      <w:r w:rsidR="0077481F">
        <w:t xml:space="preserve"> (and sometimes uniquely)</w:t>
      </w:r>
      <w:r w:rsidR="0077481F" w:rsidRPr="0077481F">
        <w:t xml:space="preserve"> to interventions</w:t>
      </w:r>
      <w:r w:rsidR="0077481F">
        <w:t>. M</w:t>
      </w:r>
      <w:r w:rsidR="0077481F" w:rsidRPr="0077481F">
        <w:t xml:space="preserve">onitoring </w:t>
      </w:r>
      <w:r w:rsidR="0077481F">
        <w:t>system performance over limited spatial and temporal scales is a wise</w:t>
      </w:r>
      <w:r>
        <w:t xml:space="preserve"> and cost-effective</w:t>
      </w:r>
      <w:r w:rsidR="0077481F">
        <w:t xml:space="preserve"> investment </w:t>
      </w:r>
      <w:r w:rsidR="0077481F" w:rsidRPr="0077481F">
        <w:t>before scaling</w:t>
      </w:r>
      <w:r>
        <w:t xml:space="preserve"> </w:t>
      </w:r>
      <w:r w:rsidR="0077481F" w:rsidRPr="0077481F">
        <w:t>up effort</w:t>
      </w:r>
      <w:r w:rsidR="0077481F">
        <w:t>.</w:t>
      </w:r>
      <w:r w:rsidR="00FE724D">
        <w:t xml:space="preserve"> Such informed refinement is also </w:t>
      </w:r>
      <w:r w:rsidR="003D1309">
        <w:t xml:space="preserve">a </w:t>
      </w:r>
      <w:r w:rsidR="00FE724D">
        <w:t xml:space="preserve">central </w:t>
      </w:r>
      <w:r w:rsidR="003D1309">
        <w:t>ask of</w:t>
      </w:r>
      <w:r w:rsidR="00FE724D">
        <w:t xml:space="preserve"> organizations and </w:t>
      </w:r>
      <w:r w:rsidR="003D1309">
        <w:t>practitioners</w:t>
      </w:r>
      <w:r w:rsidR="00FE724D">
        <w:t xml:space="preserve"> skeptical of out-of-kind approaches on principal</w:t>
      </w:r>
      <w:r w:rsidR="003D1309">
        <w:t>.</w:t>
      </w:r>
    </w:p>
    <w:p w14:paraId="3414510D" w14:textId="3AD1358A" w:rsidR="006C6025" w:rsidRDefault="006C6025" w:rsidP="00956A30">
      <w:pPr>
        <w:numPr>
          <w:ilvl w:val="0"/>
          <w:numId w:val="9"/>
        </w:numPr>
        <w:spacing w:after="240"/>
      </w:pPr>
      <w:r>
        <w:t>H</w:t>
      </w:r>
      <w:r w:rsidR="00066E26" w:rsidRPr="00066E26">
        <w:t>abitat-</w:t>
      </w:r>
      <w:r>
        <w:t>I</w:t>
      </w:r>
      <w:r w:rsidR="00066E26" w:rsidRPr="00066E26">
        <w:t xml:space="preserve">ndependent </w:t>
      </w:r>
      <w:r>
        <w:t>A</w:t>
      </w:r>
      <w:r w:rsidR="00066E26" w:rsidRPr="00066E26">
        <w:t>ssessment</w:t>
      </w:r>
      <w:r>
        <w:t>s:</w:t>
      </w:r>
      <w:r w:rsidR="00066E26" w:rsidRPr="00066E26">
        <w:t xml:space="preserve"> </w:t>
      </w:r>
      <w:r>
        <w:t xml:space="preserve">Develop habitat-independent assessment </w:t>
      </w:r>
      <w:r w:rsidR="00066E26" w:rsidRPr="00066E26">
        <w:t xml:space="preserve">methods that can </w:t>
      </w:r>
      <w:r w:rsidR="00066E26" w:rsidRPr="006C6025">
        <w:rPr>
          <w:b/>
          <w:bCs/>
        </w:rPr>
        <w:t xml:space="preserve">quantify and compare ecosystem services across different </w:t>
      </w:r>
      <w:r w:rsidRPr="006C6025">
        <w:rPr>
          <w:b/>
          <w:bCs/>
        </w:rPr>
        <w:t>ecosystem</w:t>
      </w:r>
      <w:r w:rsidR="00066E26" w:rsidRPr="006C6025">
        <w:rPr>
          <w:b/>
          <w:bCs/>
        </w:rPr>
        <w:t>s</w:t>
      </w:r>
      <w:r w:rsidR="00066E26" w:rsidRPr="00066E26">
        <w:t xml:space="preserve">. This </w:t>
      </w:r>
      <w:r w:rsidR="00956A30" w:rsidRPr="00956A30">
        <w:t xml:space="preserve">quantification </w:t>
      </w:r>
      <w:r w:rsidR="00956A30">
        <w:t>in likely to be</w:t>
      </w:r>
      <w:r w:rsidR="00956A30" w:rsidRPr="00956A30">
        <w:t xml:space="preserve"> context </w:t>
      </w:r>
      <w:r w:rsidR="003D1309">
        <w:t xml:space="preserve">(and possibly metric) </w:t>
      </w:r>
      <w:r w:rsidR="00956A30" w:rsidRPr="00956A30">
        <w:t>dependent</w:t>
      </w:r>
      <w:r w:rsidR="00956A30">
        <w:t>. And whi</w:t>
      </w:r>
      <w:r w:rsidR="003D1309">
        <w:t>l</w:t>
      </w:r>
      <w:r w:rsidR="00956A30">
        <w:t>e more traditional ecological measures remain important, a focus</w:t>
      </w:r>
      <w:r w:rsidR="00956A30" w:rsidRPr="00956A30">
        <w:t xml:space="preserve"> on ecosystem services</w:t>
      </w:r>
      <w:r w:rsidR="00956A30">
        <w:t xml:space="preserve"> </w:t>
      </w:r>
      <w:r w:rsidR="00066E26" w:rsidRPr="00066E26">
        <w:t>is a key research need to enable more robust out-of-kind evaluations.</w:t>
      </w:r>
      <w:r>
        <w:t xml:space="preserve"> </w:t>
      </w:r>
      <w:r w:rsidRPr="006C6025">
        <w:t>Traditional compensatory mitigation often relies on habitat-specific assessment methods</w:t>
      </w:r>
      <w:r>
        <w:t>. While these are of great value and utility</w:t>
      </w:r>
      <w:r w:rsidRPr="006C6025">
        <w:t xml:space="preserve">, </w:t>
      </w:r>
      <w:r>
        <w:t>their exclusive use</w:t>
      </w:r>
      <w:r w:rsidRPr="006C6025">
        <w:t xml:space="preserve"> can make it challenging to compare the ecological value of different habitat types</w:t>
      </w:r>
      <w:r>
        <w:t xml:space="preserve"> in the context of a given human community</w:t>
      </w:r>
      <w:r w:rsidRPr="006C6025">
        <w:t xml:space="preserve">. Developing habitat-independent assessment methods would allow for more </w:t>
      </w:r>
      <w:r w:rsidR="003D1309">
        <w:t xml:space="preserve">practical (and possibly more </w:t>
      </w:r>
      <w:r w:rsidRPr="006C6025">
        <w:t>accurate</w:t>
      </w:r>
      <w:r w:rsidR="003D1309">
        <w:t>)</w:t>
      </w:r>
      <w:r w:rsidRPr="006C6025">
        <w:t xml:space="preserve"> comparisons of ecosystem services across </w:t>
      </w:r>
      <w:r>
        <w:t xml:space="preserve">those </w:t>
      </w:r>
      <w:r w:rsidRPr="006C6025">
        <w:t xml:space="preserve">diverse ecosystems, facilitating better decision-making </w:t>
      </w:r>
      <w:r>
        <w:t xml:space="preserve">under a range of </w:t>
      </w:r>
      <w:r w:rsidRPr="006C6025">
        <w:t>out-of-kind mitigation scenarios.</w:t>
      </w:r>
      <w:r>
        <w:t xml:space="preserve"> That said, we acknowledge that i</w:t>
      </w:r>
      <w:r w:rsidRPr="006C6025">
        <w:t>ncorporating new assessment methods into existing regulatory frameworks will require careful consideration and potential policy adjustments.</w:t>
      </w:r>
      <w:r>
        <w:t xml:space="preserve"> Such approaches also likely necessitate e</w:t>
      </w:r>
      <w:r w:rsidRPr="006C6025">
        <w:t>ngage</w:t>
      </w:r>
      <w:r w:rsidR="003D1309">
        <w:t>ment</w:t>
      </w:r>
      <w:r w:rsidRPr="006C6025">
        <w:t xml:space="preserve"> </w:t>
      </w:r>
      <w:r>
        <w:t xml:space="preserve">beyond the typical </w:t>
      </w:r>
      <w:r w:rsidRPr="006C6025">
        <w:t>ecologists</w:t>
      </w:r>
      <w:r>
        <w:t xml:space="preserve">, chemists, and environmental engineers that routinely engage with pre- and post- implementation assessments. That wider net </w:t>
      </w:r>
      <w:r w:rsidR="003D1309">
        <w:t>is</w:t>
      </w:r>
      <w:r>
        <w:t xml:space="preserve"> likely </w:t>
      </w:r>
      <w:proofErr w:type="gramStart"/>
      <w:r>
        <w:t>include</w:t>
      </w:r>
      <w:proofErr w:type="gramEnd"/>
      <w:r>
        <w:t xml:space="preserve"> (a</w:t>
      </w:r>
      <w:r w:rsidR="003D1309">
        <w:t>s</w:t>
      </w:r>
      <w:r>
        <w:t xml:space="preserve"> a </w:t>
      </w:r>
      <w:r w:rsidR="003D1309">
        <w:t>starter</w:t>
      </w:r>
      <w:r>
        <w:t>) e</w:t>
      </w:r>
      <w:r w:rsidRPr="006C6025">
        <w:t>conomists</w:t>
      </w:r>
      <w:r>
        <w:t>, sociologists,</w:t>
      </w:r>
      <w:r w:rsidRPr="006C6025">
        <w:t xml:space="preserve"> and policy experts </w:t>
      </w:r>
      <w:r>
        <w:t>as those</w:t>
      </w:r>
      <w:r w:rsidRPr="006C6025">
        <w:t xml:space="preserve"> comprehensive assessment methodologies</w:t>
      </w:r>
      <w:r>
        <w:t xml:space="preserve"> are developed</w:t>
      </w:r>
      <w:r w:rsidR="003D1309">
        <w:t xml:space="preserve"> and vetted in detail</w:t>
      </w:r>
      <w:r w:rsidRPr="006C6025">
        <w:t>.</w:t>
      </w:r>
    </w:p>
    <w:p w14:paraId="183F6ABE" w14:textId="41F860B8" w:rsidR="00066E26" w:rsidRPr="00D74F22" w:rsidRDefault="00956A30" w:rsidP="00ED1716">
      <w:pPr>
        <w:numPr>
          <w:ilvl w:val="0"/>
          <w:numId w:val="9"/>
        </w:numPr>
        <w:spacing w:after="240"/>
      </w:pPr>
      <w:r>
        <w:lastRenderedPageBreak/>
        <w:t xml:space="preserve">CRAM-like Multifactorial Assessment Tool. Our ultimate tool which can aid </w:t>
      </w:r>
      <w:r w:rsidRPr="00942FB3">
        <w:rPr>
          <w:b/>
          <w:bCs/>
        </w:rPr>
        <w:t>tradeoff and optimization decisions</w:t>
      </w:r>
      <w:r>
        <w:t xml:space="preserve"> does not yet exit. Key elements </w:t>
      </w:r>
      <w:r w:rsidR="000564C5">
        <w:t xml:space="preserve">of such a multidimensional </w:t>
      </w:r>
      <w:r>
        <w:t xml:space="preserve">tool </w:t>
      </w:r>
      <w:r w:rsidR="000564C5">
        <w:t>will be</w:t>
      </w:r>
      <w:r>
        <w:t xml:space="preserve"> </w:t>
      </w:r>
      <w:r w:rsidRPr="00956A30">
        <w:t xml:space="preserve">1) </w:t>
      </w:r>
      <w:r w:rsidR="000564C5">
        <w:t xml:space="preserve">the capacity to </w:t>
      </w:r>
      <w:r w:rsidRPr="00956A30">
        <w:t xml:space="preserve">deal with ecosystem services </w:t>
      </w:r>
      <w:r w:rsidR="000564C5">
        <w:t>alongside</w:t>
      </w:r>
      <w:r>
        <w:t xml:space="preserve"> more traditional ecological dimensions of a system being evaluated and </w:t>
      </w:r>
      <w:r w:rsidRPr="00956A30">
        <w:t xml:space="preserve">2) </w:t>
      </w:r>
      <w:r w:rsidR="000564C5">
        <w:t>the</w:t>
      </w:r>
      <w:r w:rsidRPr="00956A30">
        <w:t xml:space="preserve"> </w:t>
      </w:r>
      <w:r w:rsidR="000564C5" w:rsidRPr="00956A30">
        <w:t>abi</w:t>
      </w:r>
      <w:r w:rsidR="000564C5">
        <w:t>lity</w:t>
      </w:r>
      <w:r w:rsidRPr="00956A30">
        <w:t xml:space="preserve"> to crosswalk </w:t>
      </w:r>
      <w:r>
        <w:t xml:space="preserve">apparent disparate facets of the system. </w:t>
      </w:r>
      <w:r w:rsidR="00ED1716">
        <w:t>Exploring a swath of factors rather that a single aspect (</w:t>
      </w:r>
      <w:r w:rsidR="00ED1716" w:rsidRPr="00ED1716">
        <w:rPr>
          <w:i/>
          <w:iCs/>
        </w:rPr>
        <w:t>e.g</w:t>
      </w:r>
      <w:r w:rsidR="00ED1716">
        <w:t xml:space="preserve">. a single ecosystem </w:t>
      </w:r>
      <w:r w:rsidR="00ED1716" w:rsidRPr="00066E26">
        <w:t>services</w:t>
      </w:r>
      <w:r w:rsidR="00ED1716">
        <w:t>) of the system</w:t>
      </w:r>
      <w:r w:rsidR="00ED1716" w:rsidRPr="00066E26">
        <w:t>, is ne</w:t>
      </w:r>
      <w:r w:rsidR="00ED1716">
        <w:t>cessary</w:t>
      </w:r>
      <w:r w:rsidR="00ED1716" w:rsidRPr="00066E26">
        <w:t xml:space="preserve"> to fully capture the value and tradeoffs of different mitigation options</w:t>
      </w:r>
      <w:r w:rsidR="00ED1716">
        <w:t>. As such, t</w:t>
      </w:r>
      <w:r w:rsidR="008932D4">
        <w:t xml:space="preserve">his tool will employ </w:t>
      </w:r>
      <w:r w:rsidR="00066E26" w:rsidRPr="00066E26">
        <w:t xml:space="preserve">a </w:t>
      </w:r>
      <w:r w:rsidR="008932D4">
        <w:t>“</w:t>
      </w:r>
      <w:r w:rsidR="00066E26" w:rsidRPr="00066E26">
        <w:t>sliding scale</w:t>
      </w:r>
      <w:r w:rsidR="008932D4">
        <w:t>”</w:t>
      </w:r>
      <w:r w:rsidR="00066E26" w:rsidRPr="00066E26">
        <w:t xml:space="preserve"> approach that weighs the degree of difference between the impacted and mitigat</w:t>
      </w:r>
      <w:r w:rsidR="008932D4">
        <w:t>ed</w:t>
      </w:r>
      <w:r w:rsidR="00066E26" w:rsidRPr="00066E26">
        <w:t xml:space="preserve"> </w:t>
      </w:r>
      <w:r w:rsidR="008932D4">
        <w:t>site</w:t>
      </w:r>
      <w:r w:rsidR="00066E26" w:rsidRPr="00066E26">
        <w:t xml:space="preserve"> against the ability to maintain key ecosystem services.</w:t>
      </w:r>
      <w:r w:rsidR="008932D4">
        <w:t xml:space="preserve"> </w:t>
      </w:r>
      <w:r w:rsidR="008932D4" w:rsidRPr="008932D4">
        <w:t xml:space="preserve">The sliding scale approach within </w:t>
      </w:r>
      <w:r w:rsidR="008932D4">
        <w:t>COMET</w:t>
      </w:r>
      <w:r w:rsidR="008932D4" w:rsidRPr="008932D4">
        <w:t xml:space="preserve"> would allow for nuanced evaluations that recognize the inherent trade-offs in out-of-kind mitigation while prioritizing the maintenance of critical ecosystem services</w:t>
      </w:r>
      <w:r w:rsidR="008932D4">
        <w:t xml:space="preserve"> and as well as ecological rarity, </w:t>
      </w:r>
      <w:r w:rsidR="008932D4" w:rsidRPr="00ED1716">
        <w:rPr>
          <w:i/>
          <w:iCs/>
        </w:rPr>
        <w:t>etc</w:t>
      </w:r>
      <w:r w:rsidR="008932D4" w:rsidRPr="008932D4">
        <w:t xml:space="preserve">. This approach </w:t>
      </w:r>
      <w:r w:rsidR="008932D4">
        <w:t>may</w:t>
      </w:r>
      <w:r w:rsidR="008932D4" w:rsidRPr="008932D4">
        <w:t xml:space="preserve"> help ensure that mitigation efforts result in the best possible outcomes for both ecological integrity and human well-being.</w:t>
      </w:r>
    </w:p>
    <w:p w14:paraId="19A7A39B" w14:textId="34D7B790" w:rsidR="008A186D" w:rsidRPr="00D74F22" w:rsidRDefault="008A186D" w:rsidP="008A186D">
      <w:r w:rsidRPr="00D74F22">
        <w:t xml:space="preserve">In essence, </w:t>
      </w:r>
      <w:r w:rsidR="0077481F">
        <w:t>we are</w:t>
      </w:r>
      <w:r w:rsidRPr="00D74F22">
        <w:t xml:space="preserve"> encourag</w:t>
      </w:r>
      <w:r w:rsidR="0077481F">
        <w:t>ing</w:t>
      </w:r>
      <w:r w:rsidRPr="00D74F22">
        <w:t xml:space="preserve"> a proactive and controlled exploration of out-of-kind </w:t>
      </w:r>
      <w:r w:rsidR="00AD4284">
        <w:t>mitigation</w:t>
      </w:r>
      <w:r w:rsidRPr="00D74F22">
        <w:t xml:space="preserve"> leveraging pilot projects</w:t>
      </w:r>
      <w:r w:rsidR="0077481F">
        <w:t xml:space="preserve"> and a phased</w:t>
      </w:r>
      <w:r w:rsidRPr="00D74F22">
        <w:t xml:space="preserve"> </w:t>
      </w:r>
      <w:r w:rsidR="003D1309">
        <w:t xml:space="preserve">approach </w:t>
      </w:r>
      <w:r w:rsidRPr="00D74F22">
        <w:t xml:space="preserve">to gain valuable experience and develop standardized approaches. This is </w:t>
      </w:r>
      <w:r w:rsidR="008B0192">
        <w:t>a</w:t>
      </w:r>
      <w:r w:rsidRPr="00D74F22">
        <w:t xml:space="preserve"> preferable alternative to being forced into out-of-kind </w:t>
      </w:r>
      <w:r w:rsidR="00693A5C">
        <w:t>mitigation</w:t>
      </w:r>
      <w:r w:rsidRPr="00D74F22">
        <w:t xml:space="preserve"> without prior knowledge or established best practices.</w:t>
      </w:r>
    </w:p>
    <w:p w14:paraId="51E31E9D" w14:textId="77777777" w:rsidR="008A186D" w:rsidRPr="00943012" w:rsidRDefault="008A186D" w:rsidP="008A186D">
      <w:pPr>
        <w:rPr>
          <w:highlight w:val="yellow"/>
        </w:rPr>
      </w:pPr>
    </w:p>
    <w:p w14:paraId="3771E7B1" w14:textId="7FB0C46A" w:rsidR="008A186D" w:rsidRPr="00D74F22" w:rsidRDefault="001F0FF2" w:rsidP="00D74F22">
      <w:pPr>
        <w:pStyle w:val="Heading2"/>
      </w:pPr>
      <w:bookmarkStart w:id="79" w:name="_Toc178928139"/>
      <w:r w:rsidRPr="00D74F22">
        <w:t>Proper Context for Out-Of-Kind Mitigation</w:t>
      </w:r>
      <w:bookmarkEnd w:id="79"/>
    </w:p>
    <w:p w14:paraId="504E33C5" w14:textId="7600898F" w:rsidR="008A186D" w:rsidRDefault="008A186D" w:rsidP="008A186D">
      <w:r w:rsidRPr="00D74F22">
        <w:t>While agencies have traditionally avoided out-of-kind and off-site mitigation efforts due to concerns about potential negative impacts and aggregate degradation or outright loss of ecological functions (</w:t>
      </w:r>
      <w:r w:rsidRPr="00D74F22">
        <w:rPr>
          <w:i/>
          <w:iCs/>
        </w:rPr>
        <w:t>e.g</w:t>
      </w:r>
      <w:r w:rsidRPr="00D74F22">
        <w:t>. Loss Aversion), there</w:t>
      </w:r>
      <w:r w:rsidR="008B0192">
        <w:t xml:space="preserve"> are numerous</w:t>
      </w:r>
      <w:r w:rsidRPr="00D74F22">
        <w:t xml:space="preserve"> instances where such approaches could be beneficial for our coastal systems and resources</w:t>
      </w:r>
      <w:r w:rsidR="008B0192">
        <w:t xml:space="preserve"> even if existing constraints didn’t exist</w:t>
      </w:r>
      <w:r w:rsidRPr="00D74F22">
        <w:t>. Key elements for any effective out-of-kind ecological restoration effort include:</w:t>
      </w:r>
    </w:p>
    <w:p w14:paraId="28257DF9" w14:textId="77777777" w:rsidR="00D74F22" w:rsidRPr="00D74F22" w:rsidRDefault="00D74F22" w:rsidP="008A186D"/>
    <w:p w14:paraId="321C30AE" w14:textId="35DB9B4A" w:rsidR="006C1194" w:rsidRDefault="00253B54" w:rsidP="005719B9">
      <w:pPr>
        <w:numPr>
          <w:ilvl w:val="0"/>
          <w:numId w:val="9"/>
        </w:numPr>
        <w:spacing w:after="240"/>
      </w:pPr>
      <w:r>
        <w:t>Foregrounding</w:t>
      </w:r>
      <w:r w:rsidR="006C1194">
        <w:t xml:space="preserve"> Ecosystem Services</w:t>
      </w:r>
      <w:r>
        <w:t xml:space="preserve">: </w:t>
      </w:r>
      <w:r w:rsidR="00066E26">
        <w:t>E</w:t>
      </w:r>
      <w:r w:rsidR="00066E26" w:rsidRPr="00066E26">
        <w:t>valuating and prioritizing the maintenance</w:t>
      </w:r>
      <w:r w:rsidR="00066E26">
        <w:t xml:space="preserve"> or enhancement</w:t>
      </w:r>
      <w:r w:rsidR="00066E26" w:rsidRPr="00066E26">
        <w:t xml:space="preserve"> of </w:t>
      </w:r>
      <w:r w:rsidR="00066E26" w:rsidRPr="004A5A66">
        <w:rPr>
          <w:b/>
          <w:bCs/>
        </w:rPr>
        <w:t xml:space="preserve">ecosystem services should be a core consideration </w:t>
      </w:r>
      <w:r w:rsidR="004A5A66" w:rsidRPr="004A5A66">
        <w:rPr>
          <w:b/>
          <w:bCs/>
        </w:rPr>
        <w:t xml:space="preserve">of </w:t>
      </w:r>
      <w:r w:rsidR="00066E26" w:rsidRPr="004A5A66">
        <w:rPr>
          <w:b/>
          <w:bCs/>
        </w:rPr>
        <w:t>out-of-kind mitigation</w:t>
      </w:r>
      <w:r w:rsidR="00066E26" w:rsidRPr="00066E26">
        <w:t xml:space="preserve"> decisions</w:t>
      </w:r>
      <w:r w:rsidR="00066E26">
        <w:t xml:space="preserve"> and take its place </w:t>
      </w:r>
      <w:r w:rsidR="00066E26" w:rsidRPr="00066E26">
        <w:t xml:space="preserve">alongside </w:t>
      </w:r>
      <w:r w:rsidR="00066E26">
        <w:t>more traditional ecological considerations (</w:t>
      </w:r>
      <w:r w:rsidR="00066E26" w:rsidRPr="00066E26">
        <w:t>biodiversity</w:t>
      </w:r>
      <w:r w:rsidR="00066E26">
        <w:t>, invasive species management,</w:t>
      </w:r>
      <w:r w:rsidR="00066E26" w:rsidRPr="00066E26">
        <w:t xml:space="preserve"> </w:t>
      </w:r>
      <w:r w:rsidR="00066E26">
        <w:t>ecological</w:t>
      </w:r>
      <w:r w:rsidR="00066E26" w:rsidRPr="00066E26">
        <w:t xml:space="preserve"> function</w:t>
      </w:r>
      <w:r w:rsidR="00066E26">
        <w:t xml:space="preserve">ing, </w:t>
      </w:r>
      <w:r w:rsidR="00066E26" w:rsidRPr="00066E26">
        <w:rPr>
          <w:i/>
          <w:iCs/>
        </w:rPr>
        <w:t>etc</w:t>
      </w:r>
      <w:r w:rsidR="00066E26">
        <w:t>.)</w:t>
      </w:r>
      <w:r w:rsidR="00066E26" w:rsidRPr="00066E26">
        <w:t>.</w:t>
      </w:r>
      <w:r w:rsidR="00066E26">
        <w:t xml:space="preserve"> </w:t>
      </w:r>
      <w:r w:rsidR="004A5A66">
        <w:t>Historically rarely considered in compensatory mitigation project implementation, c</w:t>
      </w:r>
      <w:r w:rsidR="00066E26" w:rsidRPr="00066E26">
        <w:t xml:space="preserve">onsidering ecosystem services </w:t>
      </w:r>
      <w:r w:rsidR="00ED1716">
        <w:t xml:space="preserve">going forward should </w:t>
      </w:r>
      <w:r w:rsidR="00066E26" w:rsidRPr="00066E26">
        <w:t>provide a more holistic view of the ecological and societal impacts of mitigation choices</w:t>
      </w:r>
      <w:r w:rsidR="004A5A66">
        <w:t xml:space="preserve">. </w:t>
      </w:r>
      <w:r w:rsidR="00066E26" w:rsidRPr="00066E26">
        <w:t xml:space="preserve">Ecosystem services </w:t>
      </w:r>
      <w:r w:rsidR="004A5A66">
        <w:t xml:space="preserve">may </w:t>
      </w:r>
      <w:r w:rsidR="00066E26" w:rsidRPr="00066E26">
        <w:t xml:space="preserve">often resonate more with the public and decision-makers, </w:t>
      </w:r>
      <w:r w:rsidR="004A5A66">
        <w:t>given</w:t>
      </w:r>
      <w:r w:rsidR="00066E26" w:rsidRPr="00066E26">
        <w:t xml:space="preserve"> they directly relate to human well-being.</w:t>
      </w:r>
      <w:r w:rsidR="004A5A66">
        <w:t xml:space="preserve"> Explicitly incorporating </w:t>
      </w:r>
      <w:r w:rsidR="004A5A66" w:rsidRPr="004A5A66">
        <w:t xml:space="preserve">ecosystem services </w:t>
      </w:r>
      <w:r w:rsidR="004A5A66">
        <w:t xml:space="preserve">into our mitigation work can help better prioritize environmental justice goals and </w:t>
      </w:r>
      <w:r w:rsidR="004A5A66" w:rsidRPr="004A5A66">
        <w:t xml:space="preserve">are more likely to </w:t>
      </w:r>
      <w:r w:rsidR="004A5A66">
        <w:t>produce projects that meet</w:t>
      </w:r>
      <w:r w:rsidR="004A5A66" w:rsidRPr="004A5A66">
        <w:t xml:space="preserve"> broader community and economic objectives</w:t>
      </w:r>
      <w:r w:rsidR="000564C5">
        <w:t xml:space="preserve"> alongside ecosystem improvements.</w:t>
      </w:r>
    </w:p>
    <w:p w14:paraId="6324F085" w14:textId="717D2AD7" w:rsidR="008A186D" w:rsidRPr="00D74F22" w:rsidRDefault="008A186D" w:rsidP="005719B9">
      <w:pPr>
        <w:numPr>
          <w:ilvl w:val="0"/>
          <w:numId w:val="9"/>
        </w:numPr>
        <w:spacing w:after="240"/>
      </w:pPr>
      <w:r w:rsidRPr="00D74F22">
        <w:t xml:space="preserve">No One-Size-Fits-All Solution: The </w:t>
      </w:r>
      <w:r w:rsidR="008B0192">
        <w:t>COMET</w:t>
      </w:r>
      <w:r w:rsidRPr="00D74F22">
        <w:t xml:space="preserve"> framework acknowledges that there is </w:t>
      </w:r>
      <w:r w:rsidRPr="008B0192">
        <w:rPr>
          <w:b/>
          <w:bCs/>
        </w:rPr>
        <w:t xml:space="preserve">no universal approach suitable for all </w:t>
      </w:r>
      <w:r w:rsidR="008B0192">
        <w:rPr>
          <w:b/>
          <w:bCs/>
        </w:rPr>
        <w:t>ecosystems</w:t>
      </w:r>
      <w:r w:rsidRPr="00D74F22">
        <w:t xml:space="preserve"> </w:t>
      </w:r>
      <w:r w:rsidRPr="008B0192">
        <w:rPr>
          <w:b/>
          <w:bCs/>
        </w:rPr>
        <w:t>and situations</w:t>
      </w:r>
      <w:r w:rsidRPr="00D74F22">
        <w:t xml:space="preserve"> in every instance. </w:t>
      </w:r>
      <w:r w:rsidR="008B0192" w:rsidRPr="008B0192">
        <w:t>The framework's flexibility allows it to be adapted to various regulatory contexts, ecological conditions, and community needs. By avoiding a rigid, standardized approach, COMET enables practitioners to consider local ecological dynamics, socio-economic factors, and specific restoration goals when designing</w:t>
      </w:r>
      <w:r w:rsidR="00253D94">
        <w:t>,</w:t>
      </w:r>
      <w:r w:rsidR="008B0192" w:rsidRPr="008B0192">
        <w:t xml:space="preserve"> implementing</w:t>
      </w:r>
      <w:r w:rsidR="00253D94">
        <w:t>, and assessing</w:t>
      </w:r>
      <w:r w:rsidR="008B0192" w:rsidRPr="008B0192">
        <w:t xml:space="preserve"> mitigation </w:t>
      </w:r>
      <w:r w:rsidR="008B0192" w:rsidRPr="008B0192">
        <w:lastRenderedPageBreak/>
        <w:t>projects. This adaptability ensures that the framework can be effectively applied across different scales, from small local projects to large regional initiatives, while still maintaining scientific rigor and consistency in evaluation method</w:t>
      </w:r>
      <w:r w:rsidR="00ED1716">
        <w:t>ologies</w:t>
      </w:r>
      <w:r w:rsidR="008B0192" w:rsidRPr="008B0192">
        <w:t>.</w:t>
      </w:r>
    </w:p>
    <w:p w14:paraId="1B2C03FF" w14:textId="5A11D576" w:rsidR="008A186D" w:rsidRPr="00D74F22" w:rsidRDefault="008A186D" w:rsidP="008B0192">
      <w:pPr>
        <w:numPr>
          <w:ilvl w:val="0"/>
          <w:numId w:val="9"/>
        </w:numPr>
        <w:spacing w:after="240"/>
      </w:pPr>
      <w:r w:rsidRPr="00D74F22">
        <w:t>Agency Mandates and Priorities Are Not Universal: Some agencies may prioritize specific aspects of our coastal ecosystems (</w:t>
      </w:r>
      <w:r w:rsidRPr="00ED1716">
        <w:rPr>
          <w:i/>
          <w:iCs/>
        </w:rPr>
        <w:t>e.g</w:t>
      </w:r>
      <w:r w:rsidRPr="00D74F22">
        <w:t xml:space="preserve">. </w:t>
      </w:r>
      <w:r w:rsidR="00ED4277" w:rsidRPr="00D74F22">
        <w:t xml:space="preserve">U.S. </w:t>
      </w:r>
      <w:r w:rsidRPr="00D74F22">
        <w:t xml:space="preserve">Fish and Wildlife potentially emphasizing </w:t>
      </w:r>
      <w:r w:rsidR="00ED4277" w:rsidRPr="00D74F22">
        <w:t>single species of concern</w:t>
      </w:r>
      <w:r w:rsidRPr="00D74F22">
        <w:t>), while others may have broader mandates (</w:t>
      </w:r>
      <w:r w:rsidRPr="00ED1716">
        <w:rPr>
          <w:i/>
          <w:iCs/>
        </w:rPr>
        <w:t>e.g</w:t>
      </w:r>
      <w:r w:rsidRPr="00D74F22">
        <w:t xml:space="preserve">. </w:t>
      </w:r>
      <w:r w:rsidR="00ED4277" w:rsidRPr="00D74F22">
        <w:t xml:space="preserve">California </w:t>
      </w:r>
      <w:r w:rsidRPr="00D74F22">
        <w:t xml:space="preserve">Coastal Commission’s goals </w:t>
      </w:r>
      <w:r w:rsidR="00ED1716">
        <w:t>of</w:t>
      </w:r>
      <w:r w:rsidRPr="00D74F22">
        <w:t xml:space="preserve"> enhancing both ecosystem functioning and public access) necessitating a more comprehensive approach.</w:t>
      </w:r>
      <w:r w:rsidR="008B0192">
        <w:t xml:space="preserve"> </w:t>
      </w:r>
      <w:r w:rsidR="008B0192" w:rsidRPr="008B0192">
        <w:rPr>
          <w:b/>
          <w:bCs/>
        </w:rPr>
        <w:t>Each agency must internalize these guidelines</w:t>
      </w:r>
      <w:r w:rsidR="008B0192" w:rsidRPr="00D74F22">
        <w:t xml:space="preserve"> and develop or adapt policies tailored to their specific mandates and contexts.</w:t>
      </w:r>
    </w:p>
    <w:p w14:paraId="02A213C6" w14:textId="3BFC68E3" w:rsidR="008A186D" w:rsidRPr="00D74F22" w:rsidRDefault="00253D94" w:rsidP="005719B9">
      <w:pPr>
        <w:numPr>
          <w:ilvl w:val="0"/>
          <w:numId w:val="9"/>
        </w:numPr>
        <w:spacing w:after="240"/>
      </w:pPr>
      <w:r>
        <w:t>Limited</w:t>
      </w:r>
      <w:r w:rsidR="008A186D" w:rsidRPr="00D74F22">
        <w:t xml:space="preserve"> </w:t>
      </w:r>
      <w:r>
        <w:t>In-Kind Restoration</w:t>
      </w:r>
      <w:r w:rsidR="008A186D" w:rsidRPr="00D74F22">
        <w:t xml:space="preserve"> </w:t>
      </w:r>
      <w:r>
        <w:t>Potential</w:t>
      </w:r>
      <w:r w:rsidR="008A186D" w:rsidRPr="00D74F22">
        <w:t>: In certain (increasingly common) cases</w:t>
      </w:r>
      <w:r>
        <w:t xml:space="preserve"> and locations</w:t>
      </w:r>
      <w:r w:rsidR="008A186D" w:rsidRPr="00D74F22">
        <w:t xml:space="preserve">, </w:t>
      </w:r>
      <w:r w:rsidR="008A186D" w:rsidRPr="00253D94">
        <w:rPr>
          <w:b/>
          <w:bCs/>
        </w:rPr>
        <w:t xml:space="preserve">opportunities for in-kind mitigation may be </w:t>
      </w:r>
      <w:r>
        <w:rPr>
          <w:b/>
          <w:bCs/>
        </w:rPr>
        <w:t>seriously constrained</w:t>
      </w:r>
      <w:r w:rsidR="008A186D" w:rsidRPr="00D74F22">
        <w:t xml:space="preserve">, and by strictly adhering to in-kind approaches, agencies may fail to achieve the best possible outcomes for ecological resources </w:t>
      </w:r>
      <w:proofErr w:type="gramStart"/>
      <w:r w:rsidR="008A186D" w:rsidRPr="00D74F22">
        <w:t>coast-wide</w:t>
      </w:r>
      <w:proofErr w:type="gramEnd"/>
      <w:r w:rsidR="008A186D" w:rsidRPr="00D74F22">
        <w:t>.</w:t>
      </w:r>
      <w:r>
        <w:t xml:space="preserve"> </w:t>
      </w:r>
      <w:r w:rsidRPr="00253D94">
        <w:t xml:space="preserve">Some heavily degraded coastal areas may </w:t>
      </w:r>
      <w:r>
        <w:t xml:space="preserve">now </w:t>
      </w:r>
      <w:r w:rsidRPr="00253D94">
        <w:t>have limited potential for in-kind restoration due to</w:t>
      </w:r>
      <w:r w:rsidR="00ED1716">
        <w:t xml:space="preserve"> (effect</w:t>
      </w:r>
      <w:r w:rsidR="00571B7B">
        <w:t>ively</w:t>
      </w:r>
      <w:r w:rsidR="00ED1716">
        <w:t>) irreversi</w:t>
      </w:r>
      <w:r w:rsidR="00571B7B">
        <w:t>ble</w:t>
      </w:r>
      <w:r w:rsidR="00ED1716">
        <w:t xml:space="preserve"> </w:t>
      </w:r>
      <w:r w:rsidRPr="00253D94">
        <w:t xml:space="preserve">changes in hydrology, soil composition, </w:t>
      </w:r>
      <w:r>
        <w:t xml:space="preserve">shifted species ranges, </w:t>
      </w:r>
      <w:r w:rsidRPr="00253D94">
        <w:t>or other factors</w:t>
      </w:r>
      <w:r>
        <w:t>.</w:t>
      </w:r>
    </w:p>
    <w:p w14:paraId="1EDD4702" w14:textId="08CAEF31" w:rsidR="008A186D" w:rsidRPr="00D74F22" w:rsidRDefault="008A186D" w:rsidP="005719B9">
      <w:pPr>
        <w:numPr>
          <w:ilvl w:val="0"/>
          <w:numId w:val="9"/>
        </w:numPr>
        <w:spacing w:after="240"/>
      </w:pPr>
      <w:r w:rsidRPr="00D74F22">
        <w:t>Controlled Out-of-Kind Approach: While historical examples of poorly executed out-of-kind mitigation projects certainly exist, our proposed framework aims to establish guidelines and safeguards to ensure that such efforts are undertaken responsibly and effectively.</w:t>
      </w:r>
      <w:r w:rsidR="00253D94">
        <w:t xml:space="preserve"> Out-of-</w:t>
      </w:r>
      <w:r w:rsidR="006C1194">
        <w:t>k</w:t>
      </w:r>
      <w:r w:rsidR="00253D94">
        <w:t xml:space="preserve">ind </w:t>
      </w:r>
      <w:r w:rsidR="00571B7B">
        <w:t xml:space="preserve">efforts </w:t>
      </w:r>
      <w:r w:rsidR="00253D94">
        <w:t>may a</w:t>
      </w:r>
      <w:r w:rsidR="00253D94" w:rsidRPr="00253D94">
        <w:t xml:space="preserve">chieve </w:t>
      </w:r>
      <w:r w:rsidR="00571B7B">
        <w:rPr>
          <w:b/>
          <w:bCs/>
        </w:rPr>
        <w:t>equivalent or greater</w:t>
      </w:r>
      <w:r w:rsidR="00253D94" w:rsidRPr="006668DB">
        <w:rPr>
          <w:b/>
          <w:bCs/>
        </w:rPr>
        <w:t xml:space="preserve"> ecological lift</w:t>
      </w:r>
      <w:r w:rsidR="00253D94">
        <w:t xml:space="preserve"> </w:t>
      </w:r>
      <w:r w:rsidR="00571B7B">
        <w:t xml:space="preserve">than traditional in-kind efforts </w:t>
      </w:r>
      <w:r w:rsidR="00253D94">
        <w:t>and ha</w:t>
      </w:r>
      <w:r w:rsidR="00571B7B">
        <w:t>ve</w:t>
      </w:r>
      <w:r w:rsidR="00253D94">
        <w:t xml:space="preserve"> </w:t>
      </w:r>
      <w:r w:rsidR="00571B7B">
        <w:t xml:space="preserve">the </w:t>
      </w:r>
      <w:r w:rsidR="00253D94">
        <w:t>potential to i</w:t>
      </w:r>
      <w:r w:rsidR="00253D94" w:rsidRPr="00253D94">
        <w:t>mprove ecosystem resilience</w:t>
      </w:r>
      <w:r w:rsidR="006668DB">
        <w:t>, a</w:t>
      </w:r>
      <w:r w:rsidR="006668DB" w:rsidRPr="006668DB">
        <w:t>ddress</w:t>
      </w:r>
      <w:r w:rsidR="006668DB">
        <w:t xml:space="preserve"> </w:t>
      </w:r>
      <w:r w:rsidR="006668DB" w:rsidRPr="006668DB">
        <w:t>landscape-level conservation goals</w:t>
      </w:r>
      <w:r w:rsidR="006668DB">
        <w:t>, and e</w:t>
      </w:r>
      <w:r w:rsidR="006668DB" w:rsidRPr="006668DB">
        <w:t>nhance ecosystem services</w:t>
      </w:r>
      <w:r w:rsidR="006668DB">
        <w:t>.</w:t>
      </w:r>
    </w:p>
    <w:p w14:paraId="71E0E0F1" w14:textId="36C71F81" w:rsidR="008A186D" w:rsidRPr="00943012" w:rsidRDefault="008A186D" w:rsidP="00924988">
      <w:pPr>
        <w:numPr>
          <w:ilvl w:val="0"/>
          <w:numId w:val="9"/>
        </w:numPr>
        <w:spacing w:after="240"/>
      </w:pPr>
      <w:r w:rsidRPr="00D74F22">
        <w:t xml:space="preserve">Balanced Perspective: For clarity, our recommendation is </w:t>
      </w:r>
      <w:r w:rsidRPr="006668DB">
        <w:rPr>
          <w:b/>
          <w:bCs/>
        </w:rPr>
        <w:t>not to indiscriminately pursue out-of-kind mitigation by default</w:t>
      </w:r>
      <w:r w:rsidRPr="00D74F22">
        <w:t>, but rather to recognize that there may be situations where it could be the most appropriate course of action for maximizing ecological benefits, provided it is implemented within a well-defined and controlled framework.</w:t>
      </w:r>
      <w:r w:rsidR="006668DB">
        <w:t xml:space="preserve"> </w:t>
      </w:r>
      <w:r w:rsidRPr="00D74F22">
        <w:t xml:space="preserve">Our thinking on out-of-kind approaches emphasizes the need for agencies </w:t>
      </w:r>
      <w:r w:rsidR="006668DB">
        <w:t xml:space="preserve">and practitioners </w:t>
      </w:r>
      <w:r w:rsidRPr="00D74F22">
        <w:t xml:space="preserve">to carefully evaluate the trade-offs and potential opportunities associated with out-of-kind ecological restoration, while </w:t>
      </w:r>
      <w:r w:rsidR="006668DB">
        <w:t xml:space="preserve">explicitly and repeatedly </w:t>
      </w:r>
      <w:r w:rsidRPr="00D74F22">
        <w:t xml:space="preserve">acknowledging the complexities and challenges involved. A balanced and context-specific approach, guided by </w:t>
      </w:r>
      <w:r w:rsidR="006668DB">
        <w:t>our</w:t>
      </w:r>
      <w:r w:rsidRPr="00D74F22">
        <w:t xml:space="preserve"> </w:t>
      </w:r>
      <w:r w:rsidR="006668DB">
        <w:t>proposed COMET</w:t>
      </w:r>
      <w:r w:rsidRPr="00D74F22">
        <w:t xml:space="preserve"> framework, could help make</w:t>
      </w:r>
      <w:r w:rsidR="006668DB">
        <w:t xml:space="preserve"> better</w:t>
      </w:r>
      <w:r w:rsidRPr="00D74F22">
        <w:t xml:space="preserve"> informed decisions that prioritize the long-term health and sustainability of </w:t>
      </w:r>
      <w:r w:rsidR="006668DB">
        <w:t xml:space="preserve">coastal zone </w:t>
      </w:r>
      <w:r w:rsidRPr="00D74F22">
        <w:t>resources.</w:t>
      </w:r>
    </w:p>
    <w:p w14:paraId="50FAD801" w14:textId="12200479" w:rsidR="008A186D" w:rsidRPr="00D74F22" w:rsidRDefault="00ED4277" w:rsidP="00D74F22">
      <w:pPr>
        <w:pStyle w:val="Heading2"/>
      </w:pPr>
      <w:bookmarkStart w:id="80" w:name="_Toc178928140"/>
      <w:r w:rsidRPr="00D74F22">
        <w:t>Off-Site</w:t>
      </w:r>
      <w:r w:rsidR="008C3569">
        <w:t xml:space="preserve"> Mitigation</w:t>
      </w:r>
      <w:bookmarkEnd w:id="80"/>
    </w:p>
    <w:p w14:paraId="7D1B7CE2" w14:textId="05E8E5E7" w:rsidR="00ED4277" w:rsidRPr="00943012" w:rsidRDefault="00D74F22">
      <w:r>
        <w:t xml:space="preserve">Off-site mitigation is already </w:t>
      </w:r>
      <w:r w:rsidR="000534AD">
        <w:t xml:space="preserve">a </w:t>
      </w:r>
      <w:r>
        <w:t xml:space="preserve">common </w:t>
      </w:r>
      <w:r w:rsidR="000534AD">
        <w:t xml:space="preserve">dimension of compensatory mitigation </w:t>
      </w:r>
      <w:proofErr w:type="gramStart"/>
      <w:r>
        <w:t>through the use of</w:t>
      </w:r>
      <w:proofErr w:type="gramEnd"/>
      <w:r>
        <w:t xml:space="preserve"> in-lieu fee programs and mitigation banks. </w:t>
      </w:r>
      <w:r w:rsidR="000534AD">
        <w:t>While g</w:t>
      </w:r>
      <w:r w:rsidR="00942FB3">
        <w:t>eograph</w:t>
      </w:r>
      <w:r w:rsidR="000534AD">
        <w:t>ic awareness</w:t>
      </w:r>
      <w:r w:rsidR="00942FB3">
        <w:t xml:space="preserve"> is inherent </w:t>
      </w:r>
      <w:r w:rsidR="000534AD">
        <w:t xml:space="preserve">in most </w:t>
      </w:r>
      <w:r w:rsidR="00571B7B">
        <w:t>(</w:t>
      </w:r>
      <w:r w:rsidR="000534AD">
        <w:t>if not all</w:t>
      </w:r>
      <w:r w:rsidR="00571B7B">
        <w:t>)</w:t>
      </w:r>
      <w:r w:rsidR="000534AD">
        <w:t xml:space="preserve"> of our compensatory mitigation work, implemented projects frequently extend well beyond the oft-touted “local” or “immediately impacted” area. These are </w:t>
      </w:r>
      <w:proofErr w:type="gramStart"/>
      <w:r w:rsidR="000534AD">
        <w:t>most commonly represented</w:t>
      </w:r>
      <w:proofErr w:type="gramEnd"/>
      <w:r w:rsidR="000534AD">
        <w:t xml:space="preserve"> by stated project goals or explicit interest in working within a given littoral cell or watershed. “How far away is </w:t>
      </w:r>
      <w:r w:rsidR="000534AD" w:rsidRPr="00571B7B">
        <w:rPr>
          <w:i/>
          <w:iCs/>
        </w:rPr>
        <w:t>too</w:t>
      </w:r>
      <w:r w:rsidR="000534AD">
        <w:t xml:space="preserve"> far away?” is a common refrain amongst practitioners. </w:t>
      </w:r>
      <w:r w:rsidR="00571B7B">
        <w:t xml:space="preserve">These </w:t>
      </w:r>
      <w:r w:rsidR="000534AD">
        <w:t xml:space="preserve">concerns </w:t>
      </w:r>
      <w:r w:rsidR="00571B7B">
        <w:t>are most acute</w:t>
      </w:r>
      <w:r w:rsidR="000534AD">
        <w:t xml:space="preserve"> around ecosystem</w:t>
      </w:r>
      <w:r w:rsidR="00ED4277" w:rsidRPr="00943012">
        <w:t xml:space="preserve"> services and function</w:t>
      </w:r>
      <w:r w:rsidR="00924988">
        <w:t>s</w:t>
      </w:r>
      <w:r w:rsidR="00ED4277" w:rsidRPr="00943012">
        <w:t xml:space="preserve"> </w:t>
      </w:r>
      <w:r w:rsidR="00924988">
        <w:t>wherein the</w:t>
      </w:r>
      <w:r w:rsidR="00ED4277" w:rsidRPr="00943012">
        <w:t xml:space="preserve"> </w:t>
      </w:r>
      <w:r w:rsidR="00924988">
        <w:t xml:space="preserve">impacted </w:t>
      </w:r>
      <w:r w:rsidR="00571B7B">
        <w:t xml:space="preserve">human </w:t>
      </w:r>
      <w:r w:rsidR="00ED4277" w:rsidRPr="00943012">
        <w:lastRenderedPageBreak/>
        <w:t xml:space="preserve">community </w:t>
      </w:r>
      <w:r w:rsidR="00571B7B">
        <w:t xml:space="preserve">should receive </w:t>
      </w:r>
      <w:r w:rsidR="00ED4277" w:rsidRPr="00943012">
        <w:t>benefit</w:t>
      </w:r>
      <w:r w:rsidR="00924988">
        <w:t>s</w:t>
      </w:r>
      <w:r w:rsidR="008C3569">
        <w:t xml:space="preserve"> f</w:t>
      </w:r>
      <w:r w:rsidR="00571B7B">
        <w:t>rom</w:t>
      </w:r>
      <w:r w:rsidR="008C3569">
        <w:t xml:space="preserve"> the compensatory mitigation project</w:t>
      </w:r>
      <w:r w:rsidR="00924988">
        <w:t xml:space="preserve">. </w:t>
      </w:r>
      <w:r w:rsidR="00ED4277" w:rsidRPr="00943012">
        <w:t>As we move farther away (farther off-site)</w:t>
      </w:r>
      <w:r w:rsidR="008C3569">
        <w:t>,</w:t>
      </w:r>
      <w:r w:rsidR="00ED4277" w:rsidRPr="00943012">
        <w:t xml:space="preserve"> </w:t>
      </w:r>
      <w:r w:rsidR="00924988">
        <w:t xml:space="preserve">ecosystem </w:t>
      </w:r>
      <w:r w:rsidR="00ED4277" w:rsidRPr="00943012">
        <w:t xml:space="preserve">services become a greater concern </w:t>
      </w:r>
      <w:r w:rsidR="00924988">
        <w:t xml:space="preserve">as we work towards accounting for the </w:t>
      </w:r>
      <w:r w:rsidR="00ED4277" w:rsidRPr="00943012">
        <w:t>full suite of impacts</w:t>
      </w:r>
      <w:r w:rsidR="00924988">
        <w:t xml:space="preserve"> as the valuation of that project will change (</w:t>
      </w:r>
      <w:r w:rsidR="00532864" w:rsidRPr="00532864">
        <w:rPr>
          <w:i/>
          <w:iCs/>
        </w:rPr>
        <w:t>i.e</w:t>
      </w:r>
      <w:r w:rsidR="00532864">
        <w:t xml:space="preserve">. </w:t>
      </w:r>
      <w:r w:rsidR="00924988">
        <w:t>become less valuable to those community members</w:t>
      </w:r>
      <w:r w:rsidR="00532864">
        <w:t xml:space="preserve"> experiencing the original impact</w:t>
      </w:r>
      <w:r w:rsidR="008C3569">
        <w:t>)</w:t>
      </w:r>
      <w:r w:rsidR="00924988">
        <w:t>.</w:t>
      </w:r>
    </w:p>
    <w:p w14:paraId="1E08A4B7" w14:textId="77777777" w:rsidR="00ED4277" w:rsidRPr="00943012" w:rsidRDefault="00ED4277"/>
    <w:p w14:paraId="1978D776" w14:textId="1D995751" w:rsidR="00924988" w:rsidRPr="00D74F22" w:rsidRDefault="00924988" w:rsidP="00924988">
      <w:pPr>
        <w:pStyle w:val="Heading1"/>
      </w:pPr>
      <w:bookmarkStart w:id="81" w:name="_Toc178928141"/>
      <w:r>
        <w:t>Next Steps</w:t>
      </w:r>
      <w:bookmarkEnd w:id="81"/>
    </w:p>
    <w:p w14:paraId="6AA15F29" w14:textId="03DCE0D8" w:rsidR="008D0594" w:rsidRPr="008D0594" w:rsidRDefault="00924988" w:rsidP="008D0594">
      <w:r>
        <w:t>Our next steps</w:t>
      </w:r>
      <w:r w:rsidR="002E39E8">
        <w:t>, in Phase 2 of this project,</w:t>
      </w:r>
      <w:r>
        <w:t xml:space="preserve"> will be to deploy COMET within the context of specific representative ecosystems experiencing a </w:t>
      </w:r>
      <w:r w:rsidR="00532864">
        <w:t>representative</w:t>
      </w:r>
      <w:r>
        <w:t xml:space="preserve"> impact. </w:t>
      </w:r>
      <w:r w:rsidR="008D0594" w:rsidRPr="008D0594">
        <w:t xml:space="preserve">We will </w:t>
      </w:r>
      <w:r w:rsidR="00532864">
        <w:t xml:space="preserve">first </w:t>
      </w:r>
      <w:r w:rsidR="008D0594" w:rsidRPr="008D0594">
        <w:t xml:space="preserve">turn towards a suite of the </w:t>
      </w:r>
      <w:proofErr w:type="gramStart"/>
      <w:r w:rsidR="008D0594" w:rsidRPr="008D0594">
        <w:t>most commonly referenced</w:t>
      </w:r>
      <w:proofErr w:type="gramEnd"/>
      <w:r w:rsidR="008D0594" w:rsidRPr="008D0594">
        <w:t xml:space="preserve"> coastal mitigation challenges </w:t>
      </w:r>
      <w:r w:rsidR="008D0594">
        <w:t xml:space="preserve">from </w:t>
      </w:r>
      <w:r w:rsidR="008D0594" w:rsidRPr="008D0594">
        <w:t xml:space="preserve">recent decades. </w:t>
      </w:r>
      <w:r w:rsidR="008D0594">
        <w:t>We will</w:t>
      </w:r>
      <w:r w:rsidR="008D0594" w:rsidRPr="008D0594">
        <w:t xml:space="preserve"> </w:t>
      </w:r>
      <w:r w:rsidR="00532864">
        <w:t xml:space="preserve">next </w:t>
      </w:r>
      <w:r w:rsidR="008D0594" w:rsidRPr="008D0594">
        <w:t xml:space="preserve">apply our mitigation guidance to representative </w:t>
      </w:r>
      <w:r w:rsidR="008D0594">
        <w:t xml:space="preserve">coastal zone </w:t>
      </w:r>
      <w:r w:rsidR="008D0594" w:rsidRPr="008D0594">
        <w:t xml:space="preserve">projects to illustrate how a discrete, compensatory project could be designed and assessed wherein some or all </w:t>
      </w:r>
      <w:proofErr w:type="gramStart"/>
      <w:r w:rsidR="008D0594" w:rsidRPr="008D0594">
        <w:t>implementation</w:t>
      </w:r>
      <w:proofErr w:type="gramEnd"/>
      <w:r w:rsidR="008D0594" w:rsidRPr="008D0594">
        <w:t xml:space="preserve"> could happen off-site and/or out-of-kind. This phase </w:t>
      </w:r>
      <w:r w:rsidR="008D0594">
        <w:t>will</w:t>
      </w:r>
      <w:r w:rsidR="008D0594" w:rsidRPr="008D0594">
        <w:t xml:space="preserve"> produce the most tangible short-term value for state agencies </w:t>
      </w:r>
      <w:r w:rsidR="008D0594">
        <w:t xml:space="preserve">currently </w:t>
      </w:r>
      <w:r w:rsidR="008D0594" w:rsidRPr="008D0594">
        <w:t>dealing with compensatory mitigation challenges.</w:t>
      </w:r>
    </w:p>
    <w:p w14:paraId="4B2AD535" w14:textId="4BCC9BE2" w:rsidR="008A186D" w:rsidRDefault="008A186D" w:rsidP="00924988"/>
    <w:p w14:paraId="76A6D97F" w14:textId="49B26CA5" w:rsidR="001C45AD" w:rsidRDefault="001C45AD" w:rsidP="001C45AD">
      <w:r>
        <w:t>Although there is a need to develop new tools to assist out-of-kind and off-site mitigation decisions, such as habitat-independent assessments</w:t>
      </w:r>
      <w:r w:rsidR="00532864">
        <w:t xml:space="preserve"> of ecosystem</w:t>
      </w:r>
      <w:r>
        <w:t xml:space="preserve">, some of the recommendations in this report can be implemented immediately. For example, consideration of ecosystem services can happen now, even though better tools for a quantitative comprehensive assessment may </w:t>
      </w:r>
      <w:r w:rsidR="00532864">
        <w:t xml:space="preserve">not </w:t>
      </w:r>
      <w:r>
        <w:t xml:space="preserve">be </w:t>
      </w:r>
      <w:r w:rsidR="00532864">
        <w:t xml:space="preserve">fully </w:t>
      </w:r>
      <w:r>
        <w:t xml:space="preserve">developed </w:t>
      </w:r>
      <w:proofErr w:type="gramStart"/>
      <w:r w:rsidR="00532864">
        <w:t>at the moment</w:t>
      </w:r>
      <w:proofErr w:type="gramEnd"/>
      <w:r>
        <w:t>.</w:t>
      </w:r>
    </w:p>
    <w:p w14:paraId="744617F6" w14:textId="77777777" w:rsidR="00FD3CCF" w:rsidRDefault="00FD3CCF"/>
    <w:p w14:paraId="364EF331" w14:textId="77777777" w:rsidR="00452292" w:rsidRPr="00943012" w:rsidRDefault="00452292">
      <w:pPr>
        <w:rPr>
          <w:highlight w:val="yellow"/>
        </w:rPr>
      </w:pPr>
    </w:p>
    <w:p w14:paraId="0DD46E14" w14:textId="18314512" w:rsidR="00452292" w:rsidRPr="00532864" w:rsidRDefault="004C7309" w:rsidP="00532864">
      <w:pPr>
        <w:pStyle w:val="Heading1"/>
      </w:pPr>
      <w:bookmarkStart w:id="82" w:name="_Toc178928142"/>
      <w:r w:rsidRPr="00532864">
        <w:t>Acknowledgments</w:t>
      </w:r>
      <w:bookmarkEnd w:id="82"/>
    </w:p>
    <w:p w14:paraId="77FF9431" w14:textId="06A535B6" w:rsidR="00532864" w:rsidRDefault="002E41F9" w:rsidP="002E41F9">
      <w:pPr>
        <w:pStyle w:val="NormalWeb"/>
      </w:pPr>
      <w:r>
        <w:t xml:space="preserve">We would like to express our sincere gratitude to the California State University Council on Ocean Affairs, Science &amp; Technology (COAST) and the California State Legislature for supporting COAST's State Science Information Needs Program, which has generously funded our work. Our heartfelt thanks go to all the working group participants and anonymous reviewers who contributed countless hours of their time, expertise, and insights, enriching our efforts immeasurably. We extend special appreciation to our assistants from both </w:t>
      </w:r>
      <w:r w:rsidR="008F206A">
        <w:t>the</w:t>
      </w:r>
      <w:r>
        <w:t xml:space="preserve"> CSU</w:t>
      </w:r>
      <w:r w:rsidR="002650AC">
        <w:t xml:space="preserve"> and UC</w:t>
      </w:r>
      <w:r>
        <w:t xml:space="preserve"> system</w:t>
      </w:r>
      <w:r w:rsidR="002650AC">
        <w:t>s</w:t>
      </w:r>
      <w:r w:rsidR="008F206A">
        <w:t xml:space="preserve"> and </w:t>
      </w:r>
      <w:r w:rsidR="002650AC">
        <w:t>beyond</w:t>
      </w:r>
      <w:r>
        <w:t xml:space="preserve">, who helped in various aspects of this project—from logistics and organizing working group information to tracking down elusive references. </w:t>
      </w:r>
      <w:r w:rsidR="00936E59">
        <w:t xml:space="preserve">These assistants include </w:t>
      </w:r>
      <w:r w:rsidR="00936E59" w:rsidRPr="008F206A">
        <w:t>Eddie Velasquez, CSU Channel Islands, Gabriel Anderson, Cal Poly San Luis Obispo</w:t>
      </w:r>
      <w:r w:rsidR="00936E59">
        <w:t xml:space="preserve">, </w:t>
      </w:r>
      <w:r w:rsidR="00936E59" w:rsidRPr="008F206A">
        <w:t xml:space="preserve">Johanna Alcala, CSU Fullerton, Max Gomez, CSU Channel Islands, Megan </w:t>
      </w:r>
      <w:proofErr w:type="spellStart"/>
      <w:r w:rsidR="00936E59" w:rsidRPr="008F206A">
        <w:t>McBee</w:t>
      </w:r>
      <w:proofErr w:type="spellEnd"/>
      <w:r w:rsidR="00936E59" w:rsidRPr="008F206A">
        <w:t xml:space="preserve">, CSU Channel Islands, Nicholas </w:t>
      </w:r>
      <w:proofErr w:type="spellStart"/>
      <w:r w:rsidR="00936E59" w:rsidRPr="008F206A">
        <w:t>Cirrito</w:t>
      </w:r>
      <w:proofErr w:type="spellEnd"/>
      <w:r w:rsidR="00936E59" w:rsidRPr="008F206A">
        <w:t>, UC San Diego/Scripps, Samantha Persad, Oregon State University</w:t>
      </w:r>
      <w:r w:rsidR="008F206A" w:rsidRPr="008F206A">
        <w:t>, Vanessa Van Heerden, Louisiana State University, and Viviana Celaya, CSU Channel Islands.</w:t>
      </w:r>
      <w:r w:rsidR="00936E59">
        <w:t xml:space="preserve"> </w:t>
      </w:r>
      <w:r>
        <w:t>Their enthusiasm and hard work were vital to the success of this project, especially as we found our footing in its early stages.</w:t>
      </w:r>
    </w:p>
    <w:p w14:paraId="2F1F6285" w14:textId="77777777" w:rsidR="002E41F9" w:rsidRPr="002E41F9" w:rsidRDefault="002E41F9" w:rsidP="002E41F9">
      <w:pPr>
        <w:pStyle w:val="NormalWeb"/>
      </w:pPr>
    </w:p>
    <w:p w14:paraId="3A5E3A7C" w14:textId="4D3800EB" w:rsidR="00452292" w:rsidRPr="00943012" w:rsidRDefault="00055BE4">
      <w:pPr>
        <w:pStyle w:val="Heading1"/>
      </w:pPr>
      <w:bookmarkStart w:id="83" w:name="_Toc178928143"/>
      <w:r w:rsidRPr="00943012">
        <w:lastRenderedPageBreak/>
        <w:t>References</w:t>
      </w:r>
      <w:bookmarkEnd w:id="83"/>
    </w:p>
    <w:p w14:paraId="05303010" w14:textId="77777777" w:rsidR="002650AC" w:rsidRPr="002650AC" w:rsidRDefault="002650AC" w:rsidP="002650AC">
      <w:pPr>
        <w:pStyle w:val="Bibliography"/>
      </w:pPr>
      <w:bookmarkStart w:id="84" w:name="_h4spnj4iqfq8" w:colFirst="0" w:colLast="0"/>
      <w:bookmarkEnd w:id="84"/>
      <w:proofErr w:type="spellStart"/>
      <w:r w:rsidRPr="002650AC">
        <w:t>Akçakaya</w:t>
      </w:r>
      <w:proofErr w:type="spellEnd"/>
      <w:r w:rsidRPr="002650AC">
        <w:t xml:space="preserve">, H. R., A. S. L. Rodrigues, D. A. Keith, E. J. Milner-Gulland, E. W. Sanderson, S. Hedges, D. P. Mallon, M. K. Grace, B. Long, E. </w:t>
      </w:r>
      <w:proofErr w:type="spellStart"/>
      <w:r w:rsidRPr="002650AC">
        <w:t>Meijaard</w:t>
      </w:r>
      <w:proofErr w:type="spellEnd"/>
      <w:r w:rsidRPr="002650AC">
        <w:t>, and P. J. Stephenson. 2020. Assessing ecological function in the context of species recovery. Conservation Biology 34:561–571.</w:t>
      </w:r>
    </w:p>
    <w:p w14:paraId="24B098E0" w14:textId="77777777" w:rsidR="002650AC" w:rsidRPr="002650AC" w:rsidRDefault="002650AC" w:rsidP="002650AC">
      <w:pPr>
        <w:pStyle w:val="Bibliography"/>
      </w:pPr>
      <w:r w:rsidRPr="002650AC">
        <w:t>Alexander, T. 2020. Evaluating the Success of Compensatory Wetland Mitigation in the California Coastal Zone. Master of Science in Environmental Management, University of San Francisco.</w:t>
      </w:r>
    </w:p>
    <w:p w14:paraId="25E592A8" w14:textId="77777777" w:rsidR="002650AC" w:rsidRPr="002650AC" w:rsidRDefault="002650AC" w:rsidP="002650AC">
      <w:pPr>
        <w:pStyle w:val="Bibliography"/>
      </w:pPr>
      <w:r w:rsidRPr="002650AC">
        <w:t>Ambrose, R. F., Brock Bernstein, S. S. Anderson, M. H. Carr, S. N. Murray, K. J. Nielsen, and P. T. Raimondi. 2016. Marine Mitigation in California: going beyond traditional approaches. Page 26. California Ocean Protection Council Science Advisory Team, California Ocean Science Trust, Oakland, California, USA.</w:t>
      </w:r>
    </w:p>
    <w:p w14:paraId="7338033B" w14:textId="77777777" w:rsidR="002650AC" w:rsidRPr="002650AC" w:rsidRDefault="002650AC" w:rsidP="002650AC">
      <w:pPr>
        <w:pStyle w:val="Bibliography"/>
      </w:pPr>
      <w:r w:rsidRPr="002650AC">
        <w:t>Ambrose, R. F., J. C. Callaway, and S. F. Lee. 2006. An Evaluation of Compensatory Mitigation Projects Permitted Under Clean Water Act Section 401 by the California State Water Quality Control Board, 1991-2002. Page 153. California State Water Resources Control Board, Los Angeles, CA.</w:t>
      </w:r>
    </w:p>
    <w:p w14:paraId="46E0E439" w14:textId="77777777" w:rsidR="002650AC" w:rsidRPr="002650AC" w:rsidRDefault="002650AC" w:rsidP="002650AC">
      <w:pPr>
        <w:pStyle w:val="Bibliography"/>
      </w:pPr>
      <w:r w:rsidRPr="002650AC">
        <w:t>Ambrose, R. F., J. C. Callaway, and S. F. Lee. 2007. An Evaluation of Compensatory Mitigation Projects Permitted Under Clean Water Act Section 401 by the California State Water Resources Control Board, 1991-2002.</w:t>
      </w:r>
    </w:p>
    <w:p w14:paraId="3CA026DD" w14:textId="7ED6E28E" w:rsidR="002650AC" w:rsidRPr="002650AC" w:rsidRDefault="002650AC" w:rsidP="002650AC">
      <w:pPr>
        <w:pStyle w:val="Bibliography"/>
      </w:pPr>
      <w:r w:rsidRPr="002650AC">
        <w:t>Anderson, S. 2021. Survey of nascent wetland mitigation projects in Ventura County.</w:t>
      </w:r>
      <w:r w:rsidR="00EA4CE8">
        <w:t xml:space="preserve"> Unpublished Dataset.</w:t>
      </w:r>
    </w:p>
    <w:p w14:paraId="66FFC30D" w14:textId="77777777" w:rsidR="002650AC" w:rsidRPr="002650AC" w:rsidRDefault="002650AC" w:rsidP="002650AC">
      <w:pPr>
        <w:pStyle w:val="Bibliography"/>
      </w:pPr>
      <w:r w:rsidRPr="002650AC">
        <w:lastRenderedPageBreak/>
        <w:t xml:space="preserve">Baker, M., A. </w:t>
      </w:r>
      <w:proofErr w:type="spellStart"/>
      <w:r w:rsidRPr="002650AC">
        <w:t>Domanski</w:t>
      </w:r>
      <w:proofErr w:type="spellEnd"/>
      <w:r w:rsidRPr="002650AC">
        <w:t xml:space="preserve">, T. Hollweg, J. Murray, D. Lane, K. </w:t>
      </w:r>
      <w:proofErr w:type="spellStart"/>
      <w:r w:rsidRPr="002650AC">
        <w:t>Skrabis</w:t>
      </w:r>
      <w:proofErr w:type="spellEnd"/>
      <w:r w:rsidRPr="002650AC">
        <w:t xml:space="preserve">, R. Taylor, T. Moore, and L. </w:t>
      </w:r>
      <w:proofErr w:type="spellStart"/>
      <w:r w:rsidRPr="002650AC">
        <w:t>DiPinto</w:t>
      </w:r>
      <w:proofErr w:type="spellEnd"/>
      <w:r w:rsidRPr="002650AC">
        <w:t>. 2020. Restoration Scaling Approaches to Addressing Ecological Injury: The Habitat-Based Resource Equivalency Method. Environmental Management 65:161–177.</w:t>
      </w:r>
    </w:p>
    <w:p w14:paraId="7CEAB099" w14:textId="77777777" w:rsidR="002650AC" w:rsidRPr="002650AC" w:rsidRDefault="002650AC" w:rsidP="002650AC">
      <w:pPr>
        <w:pStyle w:val="Bibliography"/>
      </w:pPr>
      <w:r w:rsidRPr="002650AC">
        <w:t xml:space="preserve">Ballard, J., J. </w:t>
      </w:r>
      <w:proofErr w:type="spellStart"/>
      <w:r w:rsidRPr="002650AC">
        <w:t>Pezda</w:t>
      </w:r>
      <w:proofErr w:type="spellEnd"/>
      <w:r w:rsidRPr="002650AC">
        <w:t>, and D. Spencer. 2016. An Economic Valuation of Southern California Coastal Wetlands. Group Masters, Bren School, UC Santa Barbara, Santa Barbara, California.</w:t>
      </w:r>
    </w:p>
    <w:p w14:paraId="5285C67B" w14:textId="77777777" w:rsidR="002650AC" w:rsidRPr="002650AC" w:rsidRDefault="002650AC" w:rsidP="002650AC">
      <w:pPr>
        <w:pStyle w:val="Bibliography"/>
      </w:pPr>
      <w:proofErr w:type="spellStart"/>
      <w:r w:rsidRPr="002650AC">
        <w:t>Barnthouse</w:t>
      </w:r>
      <w:proofErr w:type="spellEnd"/>
      <w:r w:rsidRPr="002650AC">
        <w:t>, L. W. 2013. Impacts of entrainment and impingement on fish populations: A review of the scientific evidence. Environmental Science &amp; Policy 31:149–156.</w:t>
      </w:r>
    </w:p>
    <w:p w14:paraId="711C41E9" w14:textId="77777777" w:rsidR="002650AC" w:rsidRPr="002650AC" w:rsidRDefault="002650AC" w:rsidP="002650AC">
      <w:pPr>
        <w:pStyle w:val="Bibliography"/>
      </w:pPr>
      <w:proofErr w:type="spellStart"/>
      <w:r w:rsidRPr="002650AC">
        <w:t>Bartomeus</w:t>
      </w:r>
      <w:proofErr w:type="spellEnd"/>
      <w:r w:rsidRPr="002650AC">
        <w:t xml:space="preserve">, I., S. G. Potts, I. </w:t>
      </w:r>
      <w:proofErr w:type="spellStart"/>
      <w:r w:rsidRPr="002650AC">
        <w:t>Steffan-Dewenter</w:t>
      </w:r>
      <w:proofErr w:type="spellEnd"/>
      <w:r w:rsidRPr="002650AC">
        <w:t xml:space="preserve">, B. E. </w:t>
      </w:r>
      <w:proofErr w:type="spellStart"/>
      <w:r w:rsidRPr="002650AC">
        <w:t>Vaissière</w:t>
      </w:r>
      <w:proofErr w:type="spellEnd"/>
      <w:r w:rsidRPr="002650AC">
        <w:t xml:space="preserve">, M. </w:t>
      </w:r>
      <w:proofErr w:type="spellStart"/>
      <w:r w:rsidRPr="002650AC">
        <w:t>Woyciechowski</w:t>
      </w:r>
      <w:proofErr w:type="spellEnd"/>
      <w:r w:rsidRPr="002650AC">
        <w:t xml:space="preserve">, K. M. </w:t>
      </w:r>
      <w:proofErr w:type="spellStart"/>
      <w:r w:rsidRPr="002650AC">
        <w:t>Krewenka</w:t>
      </w:r>
      <w:proofErr w:type="spellEnd"/>
      <w:r w:rsidRPr="002650AC">
        <w:t xml:space="preserve">, T. </w:t>
      </w:r>
      <w:proofErr w:type="spellStart"/>
      <w:r w:rsidRPr="002650AC">
        <w:t>Tscheulin</w:t>
      </w:r>
      <w:proofErr w:type="spellEnd"/>
      <w:r w:rsidRPr="002650AC">
        <w:t xml:space="preserve">, S. P. M. Roberts, H. </w:t>
      </w:r>
      <w:proofErr w:type="spellStart"/>
      <w:r w:rsidRPr="002650AC">
        <w:t>Szentgyörgyi</w:t>
      </w:r>
      <w:proofErr w:type="spellEnd"/>
      <w:r w:rsidRPr="002650AC">
        <w:t xml:space="preserve">, C. Westphal, and R. </w:t>
      </w:r>
      <w:proofErr w:type="spellStart"/>
      <w:r w:rsidRPr="002650AC">
        <w:t>Bommarco</w:t>
      </w:r>
      <w:proofErr w:type="spellEnd"/>
      <w:r w:rsidRPr="002650AC">
        <w:t xml:space="preserve">. 2014. Contribution of insect pollinators to crop yield and quality varies with agricultural intensification. </w:t>
      </w:r>
      <w:proofErr w:type="spellStart"/>
      <w:r w:rsidRPr="002650AC">
        <w:t>PeerJ</w:t>
      </w:r>
      <w:proofErr w:type="spellEnd"/>
      <w:r w:rsidRPr="002650AC">
        <w:t xml:space="preserve"> </w:t>
      </w:r>
      <w:proofErr w:type="gramStart"/>
      <w:r w:rsidRPr="002650AC">
        <w:t>2:e</w:t>
      </w:r>
      <w:proofErr w:type="gramEnd"/>
      <w:r w:rsidRPr="002650AC">
        <w:t>328.</w:t>
      </w:r>
    </w:p>
    <w:p w14:paraId="641970B1" w14:textId="77777777" w:rsidR="002650AC" w:rsidRPr="002650AC" w:rsidRDefault="002650AC" w:rsidP="002650AC">
      <w:pPr>
        <w:pStyle w:val="Bibliography"/>
      </w:pPr>
      <w:r w:rsidRPr="002650AC">
        <w:t xml:space="preserve">Beck, M. W., R. D. </w:t>
      </w:r>
      <w:proofErr w:type="spellStart"/>
      <w:r w:rsidRPr="002650AC">
        <w:t>Mazor</w:t>
      </w:r>
      <w:proofErr w:type="spellEnd"/>
      <w:r w:rsidRPr="002650AC">
        <w:t>, S. Theroux, and K. C. Schiff. 2019. The Stream Quality Index: A Multi-Indicator Tool for Enhancing Environmental Management Communication. Southern California Coastal Water Research Project.</w:t>
      </w:r>
    </w:p>
    <w:p w14:paraId="3F052977" w14:textId="77777777" w:rsidR="002650AC" w:rsidRPr="002650AC" w:rsidRDefault="002650AC" w:rsidP="002650AC">
      <w:pPr>
        <w:pStyle w:val="Bibliography"/>
      </w:pPr>
      <w:r w:rsidRPr="002650AC">
        <w:t>Bendor, T. 2009. A dynamic analysis of the wetland mitigation process and its effects on no net loss policy. Landscape and Urban Planning 89:17–27.</w:t>
      </w:r>
    </w:p>
    <w:p w14:paraId="44149B0A" w14:textId="77777777" w:rsidR="002650AC" w:rsidRPr="002650AC" w:rsidRDefault="002650AC" w:rsidP="002650AC">
      <w:pPr>
        <w:pStyle w:val="Bibliography"/>
      </w:pPr>
      <w:r w:rsidRPr="002650AC">
        <w:t xml:space="preserve">Bischoff, A., T. </w:t>
      </w:r>
      <w:proofErr w:type="spellStart"/>
      <w:r w:rsidRPr="002650AC">
        <w:t>Steinger</w:t>
      </w:r>
      <w:proofErr w:type="spellEnd"/>
      <w:r w:rsidRPr="002650AC">
        <w:t>, and H. Müller-</w:t>
      </w:r>
      <w:proofErr w:type="spellStart"/>
      <w:r w:rsidRPr="002650AC">
        <w:t>Schärer</w:t>
      </w:r>
      <w:proofErr w:type="spellEnd"/>
      <w:r w:rsidRPr="002650AC">
        <w:t>. 2008. The Importance of Plant Provenance and Genotypic Diversity of Seed Material Used for Ecological Restoration. Restoration Ecology 18.</w:t>
      </w:r>
    </w:p>
    <w:p w14:paraId="658C9C2E" w14:textId="77777777" w:rsidR="002650AC" w:rsidRPr="002650AC" w:rsidRDefault="002650AC" w:rsidP="002650AC">
      <w:pPr>
        <w:pStyle w:val="Bibliography"/>
      </w:pPr>
      <w:r w:rsidRPr="002650AC">
        <w:t xml:space="preserve">Blanchette, C. A., C. Melissa Miner, P. T. Raimondi, D. Lohse, K. E. K. Heady, and B. R. </w:t>
      </w:r>
      <w:proofErr w:type="spellStart"/>
      <w:r w:rsidRPr="002650AC">
        <w:t>Broitman</w:t>
      </w:r>
      <w:proofErr w:type="spellEnd"/>
      <w:r w:rsidRPr="002650AC">
        <w:t>. 2008. Biogeographical patterns of rocky intertidal communities along the Pacific coast of North America. Journal of Biogeography 35:1593–1607.</w:t>
      </w:r>
    </w:p>
    <w:p w14:paraId="5E5090D6" w14:textId="77777777" w:rsidR="002650AC" w:rsidRPr="002650AC" w:rsidRDefault="002650AC" w:rsidP="002650AC">
      <w:pPr>
        <w:pStyle w:val="Bibliography"/>
      </w:pPr>
      <w:r w:rsidRPr="002650AC">
        <w:lastRenderedPageBreak/>
        <w:t xml:space="preserve">Blandon, A., and P. S. E. </w:t>
      </w:r>
      <w:proofErr w:type="spellStart"/>
      <w:r w:rsidRPr="002650AC">
        <w:t>zu</w:t>
      </w:r>
      <w:proofErr w:type="spellEnd"/>
      <w:r w:rsidRPr="002650AC">
        <w:t xml:space="preserve"> </w:t>
      </w:r>
      <w:proofErr w:type="spellStart"/>
      <w:r w:rsidRPr="002650AC">
        <w:t>Ermgassen</w:t>
      </w:r>
      <w:proofErr w:type="spellEnd"/>
      <w:r w:rsidRPr="002650AC">
        <w:t>. 2014. Quantitative estimate of commercial fish enhancement by seagrass habitat in southern Australia. Estuarine, Coastal and Shelf Science 141:1–8.</w:t>
      </w:r>
    </w:p>
    <w:p w14:paraId="53D152CF" w14:textId="77777777" w:rsidR="002650AC" w:rsidRPr="002650AC" w:rsidRDefault="002650AC" w:rsidP="002650AC">
      <w:pPr>
        <w:pStyle w:val="Bibliography"/>
      </w:pPr>
      <w:r w:rsidRPr="002650AC">
        <w:t xml:space="preserve">Borja, A., M. Elliott, J. Carstensen, A.-S. </w:t>
      </w:r>
      <w:proofErr w:type="spellStart"/>
      <w:r w:rsidRPr="002650AC">
        <w:t>Heiskanen</w:t>
      </w:r>
      <w:proofErr w:type="spellEnd"/>
      <w:r w:rsidRPr="002650AC">
        <w:t>, and W. van de Bund. 2010. Marine management--towards an integrated implementation of the European Marine Strategy Framework and the Water Framework Directives. Marine pollution bulletin 60:2175–2186.</w:t>
      </w:r>
    </w:p>
    <w:p w14:paraId="2062ACB6" w14:textId="77777777" w:rsidR="002650AC" w:rsidRPr="002650AC" w:rsidRDefault="002650AC" w:rsidP="002650AC">
      <w:pPr>
        <w:pStyle w:val="Bibliography"/>
      </w:pPr>
      <w:r w:rsidRPr="002650AC">
        <w:t>Bull, J. W., K. B. Suttle, A. Gordon, N. J. Singh, and E. J. Milner-Gulland. 2013. Biodiversity offsets in theory and practice. Oryx 47:369–380.</w:t>
      </w:r>
    </w:p>
    <w:p w14:paraId="04888FF9" w14:textId="77777777" w:rsidR="002650AC" w:rsidRPr="002650AC" w:rsidRDefault="002650AC" w:rsidP="002650AC">
      <w:pPr>
        <w:pStyle w:val="Bibliography"/>
      </w:pPr>
      <w:r w:rsidRPr="002650AC">
        <w:t>Burdick, H., P. Campbell, J. Demeter, M. Johnson, S. Taylor, and T. Ford. 2024. Palos Verdes Kelp Forest Restoration Project. Page 96. Project Year 10 Overview, The Bay Foundation, Playa Del Rey.</w:t>
      </w:r>
    </w:p>
    <w:p w14:paraId="0607EC5F" w14:textId="77777777" w:rsidR="002650AC" w:rsidRPr="002650AC" w:rsidRDefault="002650AC" w:rsidP="002650AC">
      <w:pPr>
        <w:pStyle w:val="Bibliography"/>
      </w:pPr>
      <w:r w:rsidRPr="002650AC">
        <w:t xml:space="preserve">Burton, W. 2002. Assessment of out-of-kind mitigation success of an artificial reef deployed in Delaware Bay, USA. ICES Journal of Marine Science </w:t>
      </w:r>
      <w:proofErr w:type="gramStart"/>
      <w:r w:rsidRPr="002650AC">
        <w:t>59:S</w:t>
      </w:r>
      <w:proofErr w:type="gramEnd"/>
      <w:r w:rsidRPr="002650AC">
        <w:t>106–S110.</w:t>
      </w:r>
    </w:p>
    <w:p w14:paraId="7903B2BA" w14:textId="77777777" w:rsidR="002650AC" w:rsidRPr="002650AC" w:rsidRDefault="002650AC" w:rsidP="002650AC">
      <w:pPr>
        <w:pStyle w:val="Bibliography"/>
      </w:pPr>
      <w:r w:rsidRPr="002650AC">
        <w:t>California Department of Conservation. 2024. Williamson Act Program Overview. California Department of Conservation Website.</w:t>
      </w:r>
    </w:p>
    <w:p w14:paraId="1DEC8EF2" w14:textId="77777777" w:rsidR="002650AC" w:rsidRPr="002650AC" w:rsidRDefault="002650AC" w:rsidP="002650AC">
      <w:pPr>
        <w:pStyle w:val="Bibliography"/>
      </w:pPr>
      <w:r w:rsidRPr="002650AC">
        <w:t>California Natural Resources Agency. 2022. Pathways to 30x30 Annual Progress Report. Page 73. State of California.</w:t>
      </w:r>
    </w:p>
    <w:p w14:paraId="173499AE" w14:textId="77777777" w:rsidR="002650AC" w:rsidRPr="002650AC" w:rsidRDefault="002650AC" w:rsidP="002650AC">
      <w:pPr>
        <w:pStyle w:val="Bibliography"/>
      </w:pPr>
      <w:r w:rsidRPr="002650AC">
        <w:t xml:space="preserve">California Nature. 2022, April 15. Conserved Areas Explorer User Guide. </w:t>
      </w:r>
      <w:proofErr w:type="spellStart"/>
      <w:r w:rsidRPr="002650AC">
        <w:t>Storymap</w:t>
      </w:r>
      <w:proofErr w:type="spellEnd"/>
      <w:r w:rsidRPr="002650AC">
        <w:t>.</w:t>
      </w:r>
    </w:p>
    <w:p w14:paraId="57F871CA" w14:textId="77777777" w:rsidR="002650AC" w:rsidRPr="002650AC" w:rsidRDefault="002650AC" w:rsidP="002650AC">
      <w:pPr>
        <w:pStyle w:val="Bibliography"/>
      </w:pPr>
      <w:r w:rsidRPr="002650AC">
        <w:t xml:space="preserve">California State Lands Commission. 2023. 2023 Biennial Report </w:t>
      </w:r>
      <w:proofErr w:type="gramStart"/>
      <w:r w:rsidRPr="002650AC">
        <w:t>On</w:t>
      </w:r>
      <w:proofErr w:type="gramEnd"/>
      <w:r w:rsidRPr="002650AC">
        <w:t xml:space="preserve"> the California Marine Invasive Species Program. Page 120. Biennial Report to the California State </w:t>
      </w:r>
      <w:proofErr w:type="spellStart"/>
      <w:r w:rsidRPr="002650AC">
        <w:t>Legilature</w:t>
      </w:r>
      <w:proofErr w:type="spellEnd"/>
      <w:r w:rsidRPr="002650AC">
        <w:t xml:space="preserve">, </w:t>
      </w:r>
      <w:proofErr w:type="spellStart"/>
      <w:r w:rsidRPr="002650AC">
        <w:t>Californis</w:t>
      </w:r>
      <w:proofErr w:type="spellEnd"/>
      <w:r w:rsidRPr="002650AC">
        <w:t xml:space="preserve"> State Lands Commission, Sacramento, California.</w:t>
      </w:r>
    </w:p>
    <w:p w14:paraId="71323A75" w14:textId="77777777" w:rsidR="002650AC" w:rsidRPr="002650AC" w:rsidRDefault="002650AC" w:rsidP="002650AC">
      <w:pPr>
        <w:pStyle w:val="Bibliography"/>
      </w:pPr>
      <w:proofErr w:type="spellStart"/>
      <w:r w:rsidRPr="002650AC">
        <w:lastRenderedPageBreak/>
        <w:t>Cheatum</w:t>
      </w:r>
      <w:proofErr w:type="spellEnd"/>
      <w:r w:rsidRPr="002650AC">
        <w:t>, M., F. Casey, P. Alvarez, and B. Parkhurst. 2011. Payments for Ecosystem Services: A California Rancher Perspective. Page 65. Conservation Economics White Paper, Defenders of Wildlife, Washington, DC.</w:t>
      </w:r>
    </w:p>
    <w:p w14:paraId="2EF97FCF" w14:textId="77777777" w:rsidR="002650AC" w:rsidRPr="002650AC" w:rsidRDefault="002650AC" w:rsidP="002650AC">
      <w:pPr>
        <w:pStyle w:val="Bibliography"/>
      </w:pPr>
      <w:proofErr w:type="spellStart"/>
      <w:r w:rsidRPr="002650AC">
        <w:t>Chiavacci</w:t>
      </w:r>
      <w:proofErr w:type="spellEnd"/>
      <w:r w:rsidRPr="002650AC">
        <w:t xml:space="preserve">, S. J., and E. J. </w:t>
      </w:r>
      <w:proofErr w:type="spellStart"/>
      <w:r w:rsidRPr="002650AC">
        <w:t>Pindilli</w:t>
      </w:r>
      <w:proofErr w:type="spellEnd"/>
      <w:r w:rsidRPr="002650AC">
        <w:t>. 2022. Database of Biodiversity, Habitat, and Aquatic Resource Quantification Tools Used for Market-based Conservation in the United States (ver. 2.0, June 2022). [object Object].</w:t>
      </w:r>
    </w:p>
    <w:p w14:paraId="34A8F1DB" w14:textId="77777777" w:rsidR="002650AC" w:rsidRPr="002650AC" w:rsidRDefault="002650AC" w:rsidP="002650AC">
      <w:pPr>
        <w:pStyle w:val="Bibliography"/>
      </w:pPr>
      <w:r w:rsidRPr="002650AC">
        <w:t>Coastal Commission Transportation Program Staff. 2022, March. Memorandum: Coastal Commission Mitigation for Natural Resource Impacts - Background for Caltrans Projects. California Coastal Commission.</w:t>
      </w:r>
    </w:p>
    <w:p w14:paraId="5053273D" w14:textId="77777777" w:rsidR="002650AC" w:rsidRPr="002650AC" w:rsidRDefault="002650AC" w:rsidP="002650AC">
      <w:pPr>
        <w:pStyle w:val="Bibliography"/>
      </w:pPr>
      <w:r w:rsidRPr="002650AC">
        <w:t xml:space="preserve">Conti, L. G., and P. </w:t>
      </w:r>
      <w:proofErr w:type="spellStart"/>
      <w:r w:rsidRPr="002650AC">
        <w:t>Seele</w:t>
      </w:r>
      <w:proofErr w:type="spellEnd"/>
      <w:r w:rsidRPr="002650AC">
        <w:t xml:space="preserve">. 2024. Upsetting offsetting? Nathan the Wise’s Ring Parable and three reasons why not to adopt the carbon offsetting logic to biodiversity. </w:t>
      </w:r>
      <w:proofErr w:type="spellStart"/>
      <w:r w:rsidRPr="002650AC">
        <w:t>Ambio</w:t>
      </w:r>
      <w:proofErr w:type="spellEnd"/>
      <w:r w:rsidRPr="002650AC">
        <w:t>.</w:t>
      </w:r>
    </w:p>
    <w:p w14:paraId="21153058" w14:textId="77777777" w:rsidR="002650AC" w:rsidRPr="002650AC" w:rsidRDefault="002650AC" w:rsidP="002650AC">
      <w:pPr>
        <w:pStyle w:val="Bibliography"/>
      </w:pPr>
      <w:proofErr w:type="spellStart"/>
      <w:r w:rsidRPr="002650AC">
        <w:t>Corbera</w:t>
      </w:r>
      <w:proofErr w:type="spellEnd"/>
      <w:r w:rsidRPr="002650AC">
        <w:t xml:space="preserve">, E., and K. Brown. 2010. Offsetting Benefits? Analyzing Access to Forest Carbon. Environment and Planning </w:t>
      </w:r>
      <w:proofErr w:type="spellStart"/>
      <w:proofErr w:type="gramStart"/>
      <w:r w:rsidRPr="002650AC">
        <w:t>a</w:t>
      </w:r>
      <w:proofErr w:type="spellEnd"/>
      <w:proofErr w:type="gramEnd"/>
      <w:r w:rsidRPr="002650AC">
        <w:t xml:space="preserve"> Economy and Space 42:1739–1761.</w:t>
      </w:r>
    </w:p>
    <w:p w14:paraId="44EC69FF" w14:textId="77777777" w:rsidR="002650AC" w:rsidRPr="002650AC" w:rsidRDefault="002650AC" w:rsidP="002650AC">
      <w:pPr>
        <w:pStyle w:val="Bibliography"/>
      </w:pPr>
      <w:r w:rsidRPr="002650AC">
        <w:t xml:space="preserve">Craft, C., J. Clough, J. </w:t>
      </w:r>
      <w:proofErr w:type="spellStart"/>
      <w:r w:rsidRPr="002650AC">
        <w:t>Ehman</w:t>
      </w:r>
      <w:proofErr w:type="spellEnd"/>
      <w:r w:rsidRPr="002650AC">
        <w:t xml:space="preserve">, S. Joye, R. Park, S. </w:t>
      </w:r>
      <w:proofErr w:type="spellStart"/>
      <w:r w:rsidRPr="002650AC">
        <w:t>Pennings</w:t>
      </w:r>
      <w:proofErr w:type="spellEnd"/>
      <w:r w:rsidRPr="002650AC">
        <w:t xml:space="preserve">, H. Guo, and M. </w:t>
      </w:r>
      <w:proofErr w:type="spellStart"/>
      <w:r w:rsidRPr="002650AC">
        <w:t>Machmuller</w:t>
      </w:r>
      <w:proofErr w:type="spellEnd"/>
      <w:r w:rsidRPr="002650AC">
        <w:t>. 2009. Forecasting the effects of accelerated sea-level rise on tidal marsh ecosystem services. Frontiers in Ecology and the Environment 7:73–78.</w:t>
      </w:r>
    </w:p>
    <w:p w14:paraId="3CAB4729" w14:textId="77777777" w:rsidR="002650AC" w:rsidRPr="002650AC" w:rsidRDefault="002650AC" w:rsidP="002650AC">
      <w:pPr>
        <w:pStyle w:val="Bibliography"/>
      </w:pPr>
      <w:r w:rsidRPr="002650AC">
        <w:t>CRAM Steering Committee. (n.d.). California Rapid Assessment Method. Data and Method Clearinghouse.</w:t>
      </w:r>
    </w:p>
    <w:p w14:paraId="11D5BC79" w14:textId="77777777" w:rsidR="002650AC" w:rsidRPr="002650AC" w:rsidRDefault="002650AC" w:rsidP="002650AC">
      <w:pPr>
        <w:pStyle w:val="Bibliography"/>
      </w:pPr>
      <w:r w:rsidRPr="002650AC">
        <w:t xml:space="preserve">Craven, D., M. T. van der Sande, C. Meyer, K. Gerstner, J. M. Bennett, D. P. </w:t>
      </w:r>
      <w:proofErr w:type="spellStart"/>
      <w:r w:rsidRPr="002650AC">
        <w:t>Giling</w:t>
      </w:r>
      <w:proofErr w:type="spellEnd"/>
      <w:r w:rsidRPr="002650AC">
        <w:t xml:space="preserve">, J. Hines, H. R. P. Phillips, F. May, K. H. </w:t>
      </w:r>
      <w:proofErr w:type="spellStart"/>
      <w:r w:rsidRPr="002650AC">
        <w:t>Bannar</w:t>
      </w:r>
      <w:proofErr w:type="spellEnd"/>
      <w:r w:rsidRPr="002650AC">
        <w:t>-Martin, J. M. Chase, and P. Keil. 2020. A cross-scale assessment of productivity–diversity relationships. Global Ecology and Biogeography 29:1940–1955.</w:t>
      </w:r>
    </w:p>
    <w:p w14:paraId="4FAC39DC" w14:textId="77777777" w:rsidR="002650AC" w:rsidRPr="002650AC" w:rsidRDefault="002650AC" w:rsidP="002650AC">
      <w:pPr>
        <w:pStyle w:val="Bibliography"/>
      </w:pPr>
      <w:r w:rsidRPr="002650AC">
        <w:t>DeMarco, A. 2022, November 17. Accelerating advance mitigation in California. Blog.</w:t>
      </w:r>
    </w:p>
    <w:p w14:paraId="1D3486D7" w14:textId="77777777" w:rsidR="002650AC" w:rsidRPr="002650AC" w:rsidRDefault="002650AC" w:rsidP="002650AC">
      <w:pPr>
        <w:pStyle w:val="Bibliography"/>
      </w:pPr>
      <w:proofErr w:type="spellStart"/>
      <w:r w:rsidRPr="002650AC">
        <w:lastRenderedPageBreak/>
        <w:t>Desvousges</w:t>
      </w:r>
      <w:proofErr w:type="spellEnd"/>
      <w:r w:rsidRPr="002650AC">
        <w:t>, W. H., N. Gard, H. J. Michael, and A. D. Chance. 2018. Habitat and Resource Equivalency Analysis: A Critical Assessment. Ecological Economics 143:74–89.</w:t>
      </w:r>
    </w:p>
    <w:p w14:paraId="03259863" w14:textId="77777777" w:rsidR="002650AC" w:rsidRPr="002650AC" w:rsidRDefault="002650AC" w:rsidP="002650AC">
      <w:pPr>
        <w:pStyle w:val="Bibliography"/>
      </w:pPr>
      <w:r w:rsidRPr="002650AC">
        <w:t>Doyle, M. W., and F. D. Shields. 2012. Compensatory Mitigation for Streams Under the Clean Water Act: Reassessing Science and Redirecting Policy. JAWRA Journal of the American Water Resources Association 48:494–509.</w:t>
      </w:r>
    </w:p>
    <w:p w14:paraId="5453BCDE" w14:textId="77777777" w:rsidR="002650AC" w:rsidRPr="002650AC" w:rsidRDefault="002650AC" w:rsidP="002650AC">
      <w:pPr>
        <w:pStyle w:val="Bibliography"/>
      </w:pPr>
      <w:r w:rsidRPr="002650AC">
        <w:t xml:space="preserve">Dunford, R. W., T. C. Ginn, and W. H. </w:t>
      </w:r>
      <w:proofErr w:type="spellStart"/>
      <w:r w:rsidRPr="002650AC">
        <w:t>Desvousges</w:t>
      </w:r>
      <w:proofErr w:type="spellEnd"/>
      <w:r w:rsidRPr="002650AC">
        <w:t>. 2004. The use of habitat equivalency analysis in natural resource damage assessments. Ecological Economics 48:49–70.</w:t>
      </w:r>
    </w:p>
    <w:p w14:paraId="2B81859E" w14:textId="77777777" w:rsidR="002650AC" w:rsidRPr="002650AC" w:rsidRDefault="002650AC" w:rsidP="002650AC">
      <w:pPr>
        <w:pStyle w:val="Bibliography"/>
      </w:pPr>
      <w:r w:rsidRPr="002650AC">
        <w:t>East Bay Regional Parks. 2018, April 19. Park District’s Dotson Family Marsh Restoration &amp; Public Access Project Receives ‘Excellence in Design’ Award from CPRS.</w:t>
      </w:r>
    </w:p>
    <w:p w14:paraId="22EFB745" w14:textId="77777777" w:rsidR="002650AC" w:rsidRPr="002650AC" w:rsidRDefault="002650AC" w:rsidP="002650AC">
      <w:pPr>
        <w:pStyle w:val="Bibliography"/>
      </w:pPr>
      <w:proofErr w:type="spellStart"/>
      <w:r w:rsidRPr="002650AC">
        <w:t>Fargione</w:t>
      </w:r>
      <w:proofErr w:type="spellEnd"/>
      <w:r w:rsidRPr="002650AC">
        <w:t xml:space="preserve">, J. E., R. J. </w:t>
      </w:r>
      <w:proofErr w:type="spellStart"/>
      <w:r w:rsidRPr="002650AC">
        <w:t>Plevin</w:t>
      </w:r>
      <w:proofErr w:type="spellEnd"/>
      <w:r w:rsidRPr="002650AC">
        <w:t xml:space="preserve">, and J. D. Hill. 2010. The Ecological Impact of Biofuels. Pages 351–377 </w:t>
      </w:r>
      <w:r w:rsidRPr="002650AC">
        <w:rPr>
          <w:i/>
          <w:iCs/>
        </w:rPr>
        <w:t>in</w:t>
      </w:r>
      <w:r w:rsidRPr="002650AC">
        <w:t xml:space="preserve"> D. </w:t>
      </w:r>
      <w:proofErr w:type="spellStart"/>
      <w:r w:rsidRPr="002650AC">
        <w:t>Futuyma</w:t>
      </w:r>
      <w:proofErr w:type="spellEnd"/>
      <w:r w:rsidRPr="002650AC">
        <w:t xml:space="preserve">, H. Shafer, and D. </w:t>
      </w:r>
      <w:proofErr w:type="spellStart"/>
      <w:r w:rsidRPr="002650AC">
        <w:t>Simberloff</w:t>
      </w:r>
      <w:proofErr w:type="spellEnd"/>
      <w:r w:rsidRPr="002650AC">
        <w:t>, editors. Annual Review of Ecology, Evolution, and Systematics.</w:t>
      </w:r>
    </w:p>
    <w:p w14:paraId="6156A6BC" w14:textId="77777777" w:rsidR="002650AC" w:rsidRPr="002650AC" w:rsidRDefault="002650AC" w:rsidP="002650AC">
      <w:pPr>
        <w:pStyle w:val="Bibliography"/>
      </w:pPr>
      <w:proofErr w:type="spellStart"/>
      <w:r w:rsidRPr="002650AC">
        <w:t>Fennessy</w:t>
      </w:r>
      <w:proofErr w:type="spellEnd"/>
      <w:r w:rsidRPr="002650AC">
        <w:t xml:space="preserve">, M. S., A. D. Jacobs, and M. E. </w:t>
      </w:r>
      <w:proofErr w:type="spellStart"/>
      <w:r w:rsidRPr="002650AC">
        <w:t>Kentula</w:t>
      </w:r>
      <w:proofErr w:type="spellEnd"/>
      <w:r w:rsidRPr="002650AC">
        <w:t>. 2004. Review of Rapid Methods for Assessing Wetland Condition.</w:t>
      </w:r>
    </w:p>
    <w:p w14:paraId="54475DE0" w14:textId="77777777" w:rsidR="002650AC" w:rsidRPr="002650AC" w:rsidRDefault="002650AC" w:rsidP="002650AC">
      <w:pPr>
        <w:pStyle w:val="Bibliography"/>
      </w:pPr>
      <w:r w:rsidRPr="002650AC">
        <w:t xml:space="preserve">Finkelstein, M., V. Bakker, D. F. </w:t>
      </w:r>
      <w:proofErr w:type="spellStart"/>
      <w:r w:rsidRPr="002650AC">
        <w:t>Doak</w:t>
      </w:r>
      <w:proofErr w:type="spellEnd"/>
      <w:r w:rsidRPr="002650AC">
        <w:t xml:space="preserve">, B. Sullivan, R. Lewison, W. H. Satterthwaite, P. B. McIntyre, S. Wolf, D. </w:t>
      </w:r>
      <w:proofErr w:type="spellStart"/>
      <w:r w:rsidRPr="002650AC">
        <w:t>Priddel</w:t>
      </w:r>
      <w:proofErr w:type="spellEnd"/>
      <w:r w:rsidRPr="002650AC">
        <w:t xml:space="preserve">, J. M. Arnold, R. W. Henry, P. Sievert, and J. </w:t>
      </w:r>
      <w:proofErr w:type="spellStart"/>
      <w:r w:rsidRPr="002650AC">
        <w:t>Croxall</w:t>
      </w:r>
      <w:proofErr w:type="spellEnd"/>
      <w:r w:rsidRPr="002650AC">
        <w:t xml:space="preserve">. 2008. Evaluating the Potential Effectiveness of Compensatory Mitigation Strategies for Marine Bycatch. </w:t>
      </w:r>
      <w:proofErr w:type="spellStart"/>
      <w:r w:rsidRPr="002650AC">
        <w:t>PLoS</w:t>
      </w:r>
      <w:proofErr w:type="spellEnd"/>
      <w:r w:rsidRPr="002650AC">
        <w:t xml:space="preserve"> ONE </w:t>
      </w:r>
      <w:proofErr w:type="gramStart"/>
      <w:r w:rsidRPr="002650AC">
        <w:t>3:e</w:t>
      </w:r>
      <w:proofErr w:type="gramEnd"/>
      <w:r w:rsidRPr="002650AC">
        <w:t>2480.</w:t>
      </w:r>
    </w:p>
    <w:p w14:paraId="50E94393" w14:textId="77777777" w:rsidR="002650AC" w:rsidRPr="002650AC" w:rsidRDefault="002650AC" w:rsidP="002650AC">
      <w:pPr>
        <w:pStyle w:val="Bibliography"/>
      </w:pPr>
      <w:r w:rsidRPr="002650AC">
        <w:t xml:space="preserve">Flores, E. C., L. J. Brown, R. Kakuma, J. Eaton, and A. D. </w:t>
      </w:r>
      <w:proofErr w:type="spellStart"/>
      <w:r w:rsidRPr="002650AC">
        <w:t>Dangour</w:t>
      </w:r>
      <w:proofErr w:type="spellEnd"/>
      <w:r w:rsidRPr="002650AC">
        <w:t>. 2023. Mental health and wellbeing outcomes of climate change mitigation and adaptation strategies: a systematic review. Environmental Research Letters 19:014056.</w:t>
      </w:r>
    </w:p>
    <w:p w14:paraId="1FD23925" w14:textId="77777777" w:rsidR="002650AC" w:rsidRPr="002650AC" w:rsidRDefault="002650AC" w:rsidP="002650AC">
      <w:pPr>
        <w:pStyle w:val="Bibliography"/>
      </w:pPr>
      <w:proofErr w:type="spellStart"/>
      <w:r w:rsidRPr="002650AC">
        <w:t>Gasca</w:t>
      </w:r>
      <w:proofErr w:type="spellEnd"/>
      <w:r w:rsidRPr="002650AC">
        <w:t>, S. M. 2004. Coastal watershed wetlands compensatory mitigation policy: Moving from loss to no-net-loss of water quality functions.</w:t>
      </w:r>
    </w:p>
    <w:p w14:paraId="5EE6F2A4" w14:textId="77777777" w:rsidR="002650AC" w:rsidRPr="002650AC" w:rsidRDefault="002650AC" w:rsidP="002650AC">
      <w:pPr>
        <w:pStyle w:val="Bibliography"/>
      </w:pPr>
      <w:r w:rsidRPr="002650AC">
        <w:lastRenderedPageBreak/>
        <w:t>Golden Gate National Recreation Area, USFWS, and CDFG. 2008. Cape Mohican Restoration Projects Annual Report. Page 20. Annual Trustees Report.</w:t>
      </w:r>
    </w:p>
    <w:p w14:paraId="5CF7723D" w14:textId="77777777" w:rsidR="002650AC" w:rsidRPr="002650AC" w:rsidRDefault="002650AC" w:rsidP="002650AC">
      <w:pPr>
        <w:pStyle w:val="Bibliography"/>
      </w:pPr>
      <w:r w:rsidRPr="002650AC">
        <w:t xml:space="preserve">Grenier, L., S. </w:t>
      </w:r>
      <w:proofErr w:type="spellStart"/>
      <w:r w:rsidRPr="002650AC">
        <w:t>Panlasigui</w:t>
      </w:r>
      <w:proofErr w:type="spellEnd"/>
      <w:r w:rsidRPr="002650AC">
        <w:t xml:space="preserve">, C. Pickett, and G. </w:t>
      </w:r>
      <w:proofErr w:type="spellStart"/>
      <w:r w:rsidRPr="002650AC">
        <w:t>Sencan</w:t>
      </w:r>
      <w:proofErr w:type="spellEnd"/>
      <w:r w:rsidRPr="002650AC">
        <w:t>. 2021. Advancing Ecosystem Restoration with Smarter Permitting. Page 33.</w:t>
      </w:r>
    </w:p>
    <w:p w14:paraId="1BE6873F" w14:textId="77777777" w:rsidR="002650AC" w:rsidRPr="002650AC" w:rsidRDefault="002650AC" w:rsidP="002650AC">
      <w:pPr>
        <w:pStyle w:val="Bibliography"/>
      </w:pPr>
      <w:r w:rsidRPr="002650AC">
        <w:t xml:space="preserve">Griggs, G., and K. </w:t>
      </w:r>
      <w:proofErr w:type="spellStart"/>
      <w:r w:rsidRPr="002650AC">
        <w:t>Patsch</w:t>
      </w:r>
      <w:proofErr w:type="spellEnd"/>
      <w:r w:rsidRPr="002650AC">
        <w:t>. 2019. The Protection/Hardening of California’s Coast: Times Are Changing. Journal of Coastal Research 35:1051–1061.</w:t>
      </w:r>
    </w:p>
    <w:p w14:paraId="75DF43BD" w14:textId="77777777" w:rsidR="002650AC" w:rsidRPr="002650AC" w:rsidRDefault="002650AC" w:rsidP="002650AC">
      <w:pPr>
        <w:pStyle w:val="Bibliography"/>
      </w:pPr>
      <w:proofErr w:type="spellStart"/>
      <w:r w:rsidRPr="002650AC">
        <w:t>Griscom</w:t>
      </w:r>
      <w:proofErr w:type="spellEnd"/>
      <w:r w:rsidRPr="002650AC">
        <w:t xml:space="preserve">, B. W., J. Adams, P. W. Ellis, R. A. Houghton, G. Lomax, D. A. </w:t>
      </w:r>
      <w:proofErr w:type="spellStart"/>
      <w:r w:rsidRPr="002650AC">
        <w:t>Miteva</w:t>
      </w:r>
      <w:proofErr w:type="spellEnd"/>
      <w:r w:rsidRPr="002650AC">
        <w:t xml:space="preserve">, W. H. Schlesinger, D. Shoch, J. V. </w:t>
      </w:r>
      <w:proofErr w:type="spellStart"/>
      <w:r w:rsidRPr="002650AC">
        <w:t>Siikamäki</w:t>
      </w:r>
      <w:proofErr w:type="spellEnd"/>
      <w:r w:rsidRPr="002650AC">
        <w:t xml:space="preserve">, P. Smith, P. Woodbury, C. </w:t>
      </w:r>
      <w:proofErr w:type="spellStart"/>
      <w:r w:rsidRPr="002650AC">
        <w:t>Zganjar</w:t>
      </w:r>
      <w:proofErr w:type="spellEnd"/>
      <w:r w:rsidRPr="002650AC">
        <w:t xml:space="preserve">, A. Blackman, J. Campari, R. T. Conant, C. Delgado, P. Elias, T. </w:t>
      </w:r>
      <w:proofErr w:type="spellStart"/>
      <w:r w:rsidRPr="002650AC">
        <w:t>Gopalakrishna</w:t>
      </w:r>
      <w:proofErr w:type="spellEnd"/>
      <w:r w:rsidRPr="002650AC">
        <w:t xml:space="preserve">, M. R. </w:t>
      </w:r>
      <w:proofErr w:type="spellStart"/>
      <w:r w:rsidRPr="002650AC">
        <w:t>Hamsik</w:t>
      </w:r>
      <w:proofErr w:type="spellEnd"/>
      <w:r w:rsidRPr="002650AC">
        <w:t xml:space="preserve">, M. Herrero, J. Kiesecker, E. Landis, L. </w:t>
      </w:r>
      <w:proofErr w:type="spellStart"/>
      <w:r w:rsidRPr="002650AC">
        <w:t>Laestadius</w:t>
      </w:r>
      <w:proofErr w:type="spellEnd"/>
      <w:r w:rsidRPr="002650AC">
        <w:t xml:space="preserve">, S. M. Leavitt, S. </w:t>
      </w:r>
      <w:proofErr w:type="spellStart"/>
      <w:r w:rsidRPr="002650AC">
        <w:t>Minnemeyer</w:t>
      </w:r>
      <w:proofErr w:type="spellEnd"/>
      <w:r w:rsidRPr="002650AC">
        <w:t xml:space="preserve">, S. </w:t>
      </w:r>
      <w:proofErr w:type="spellStart"/>
      <w:r w:rsidRPr="002650AC">
        <w:t>Polasky</w:t>
      </w:r>
      <w:proofErr w:type="spellEnd"/>
      <w:r w:rsidRPr="002650AC">
        <w:t xml:space="preserve">, P. Potapov, F. E. Putz, J. </w:t>
      </w:r>
      <w:proofErr w:type="spellStart"/>
      <w:r w:rsidRPr="002650AC">
        <w:t>Sanderman</w:t>
      </w:r>
      <w:proofErr w:type="spellEnd"/>
      <w:r w:rsidRPr="002650AC">
        <w:t xml:space="preserve">, M. Silvius, E. </w:t>
      </w:r>
      <w:proofErr w:type="spellStart"/>
      <w:r w:rsidRPr="002650AC">
        <w:t>Wollenberg</w:t>
      </w:r>
      <w:proofErr w:type="spellEnd"/>
      <w:r w:rsidRPr="002650AC">
        <w:t xml:space="preserve">, and J. </w:t>
      </w:r>
      <w:proofErr w:type="spellStart"/>
      <w:r w:rsidRPr="002650AC">
        <w:t>Fargione</w:t>
      </w:r>
      <w:proofErr w:type="spellEnd"/>
      <w:r w:rsidRPr="002650AC">
        <w:t>. 2017. Natural climate solutions. Proceedings of the National Academy of Sciences of the United States of America 114:11645–11650.</w:t>
      </w:r>
    </w:p>
    <w:p w14:paraId="1136B149" w14:textId="77777777" w:rsidR="002650AC" w:rsidRPr="002650AC" w:rsidRDefault="002650AC" w:rsidP="002650AC">
      <w:pPr>
        <w:pStyle w:val="Bibliography"/>
      </w:pPr>
      <w:r w:rsidRPr="002650AC">
        <w:t xml:space="preserve">Hanak, E., and G. Moreno. 2011. California Coastal Management </w:t>
      </w:r>
      <w:proofErr w:type="gramStart"/>
      <w:r w:rsidRPr="002650AC">
        <w:t>With</w:t>
      </w:r>
      <w:proofErr w:type="gramEnd"/>
      <w:r w:rsidRPr="002650AC">
        <w:t xml:space="preserve"> a Changing Climate. Climatic Change 111:45–73.</w:t>
      </w:r>
    </w:p>
    <w:p w14:paraId="7A3BE827" w14:textId="77777777" w:rsidR="002650AC" w:rsidRPr="002650AC" w:rsidRDefault="002650AC" w:rsidP="002650AC">
      <w:pPr>
        <w:pStyle w:val="Bibliography"/>
      </w:pPr>
      <w:r w:rsidRPr="002650AC">
        <w:t>Hauer, F. R., and R. D. Smith. 1998. The hydrogeomorphic approach to functional assessment of riparian wetlands: evaluating impacts and mitigation on river floodplains in the U.S.A. Freshwater Biology 40:517–530.</w:t>
      </w:r>
    </w:p>
    <w:p w14:paraId="67460791" w14:textId="77777777" w:rsidR="002650AC" w:rsidRPr="002650AC" w:rsidRDefault="002650AC" w:rsidP="002650AC">
      <w:pPr>
        <w:pStyle w:val="Bibliography"/>
      </w:pPr>
      <w:r w:rsidRPr="002650AC">
        <w:t>Hein, L., D. C. Miller, and R. de Groot. 2013. Payments for ecosystem services and the financing of global biodiversity conservation. Terrestrial systems 5:87–93.</w:t>
      </w:r>
    </w:p>
    <w:p w14:paraId="049D38FF" w14:textId="77777777" w:rsidR="002650AC" w:rsidRPr="002650AC" w:rsidRDefault="002650AC" w:rsidP="002650AC">
      <w:pPr>
        <w:pStyle w:val="Bibliography"/>
      </w:pPr>
      <w:r w:rsidRPr="002650AC">
        <w:t xml:space="preserve">Holzman, D. C. 2012. Accounting for Nature’s Benefits: The Dollar Value of Ecosystem Services. Environmental Health Perspectives </w:t>
      </w:r>
      <w:proofErr w:type="gramStart"/>
      <w:r w:rsidRPr="002650AC">
        <w:t>120:a</w:t>
      </w:r>
      <w:proofErr w:type="gramEnd"/>
      <w:r w:rsidRPr="002650AC">
        <w:t>152–a157.</w:t>
      </w:r>
    </w:p>
    <w:p w14:paraId="1EA030A8" w14:textId="77777777" w:rsidR="002650AC" w:rsidRPr="002650AC" w:rsidRDefault="002650AC" w:rsidP="002650AC">
      <w:pPr>
        <w:pStyle w:val="Bibliography"/>
      </w:pPr>
      <w:r w:rsidRPr="002650AC">
        <w:lastRenderedPageBreak/>
        <w:t>Howarth, R. W., and R. Marino. 2006. Nitrogen as the limiting nutrient for eutrophication in coastal marine ecosystems: Evolving views over three decades. Limnology and Oceanography 51:364–376.</w:t>
      </w:r>
    </w:p>
    <w:p w14:paraId="02776258" w14:textId="77777777" w:rsidR="002650AC" w:rsidRPr="002650AC" w:rsidRDefault="002650AC" w:rsidP="002650AC">
      <w:pPr>
        <w:pStyle w:val="Bibliography"/>
      </w:pPr>
      <w:r w:rsidRPr="002650AC">
        <w:t xml:space="preserve">Hui, D. 2012. Food Web: Concept and Applications. Nature Education </w:t>
      </w:r>
      <w:proofErr w:type="spellStart"/>
      <w:r w:rsidRPr="002650AC">
        <w:t>Knowledg</w:t>
      </w:r>
      <w:proofErr w:type="spellEnd"/>
      <w:r w:rsidRPr="002650AC">
        <w:t xml:space="preserve"> 3:6.</w:t>
      </w:r>
    </w:p>
    <w:p w14:paraId="39047E1F" w14:textId="77777777" w:rsidR="002650AC" w:rsidRPr="002650AC" w:rsidRDefault="002650AC" w:rsidP="002650AC">
      <w:pPr>
        <w:pStyle w:val="Bibliography"/>
      </w:pPr>
      <w:r w:rsidRPr="002650AC">
        <w:t xml:space="preserve">Isbell, F., D. Craven, J. Connolly, M. </w:t>
      </w:r>
      <w:proofErr w:type="spellStart"/>
      <w:r w:rsidRPr="002650AC">
        <w:t>Loreau</w:t>
      </w:r>
      <w:proofErr w:type="spellEnd"/>
      <w:r w:rsidRPr="002650AC">
        <w:t xml:space="preserve">, B. Schmid, C. </w:t>
      </w:r>
      <w:proofErr w:type="spellStart"/>
      <w:r w:rsidRPr="002650AC">
        <w:t>Beierkuhnlein</w:t>
      </w:r>
      <w:proofErr w:type="spellEnd"/>
      <w:r w:rsidRPr="002650AC">
        <w:t xml:space="preserve">, T. M. </w:t>
      </w:r>
      <w:proofErr w:type="spellStart"/>
      <w:r w:rsidRPr="002650AC">
        <w:t>Bezemer</w:t>
      </w:r>
      <w:proofErr w:type="spellEnd"/>
      <w:r w:rsidRPr="002650AC">
        <w:t xml:space="preserve">, C. Bonin, H. </w:t>
      </w:r>
      <w:proofErr w:type="spellStart"/>
      <w:r w:rsidRPr="002650AC">
        <w:t>Bruelheide</w:t>
      </w:r>
      <w:proofErr w:type="spellEnd"/>
      <w:r w:rsidRPr="002650AC">
        <w:t xml:space="preserve">, E. de Luca, A. Ebeling, J. N. Griffin, Q. Guo, Y. </w:t>
      </w:r>
      <w:proofErr w:type="spellStart"/>
      <w:r w:rsidRPr="002650AC">
        <w:t>Hautier</w:t>
      </w:r>
      <w:proofErr w:type="spellEnd"/>
      <w:r w:rsidRPr="002650AC">
        <w:t xml:space="preserve">, A. Hector, A. Jentsch, J. </w:t>
      </w:r>
      <w:proofErr w:type="spellStart"/>
      <w:r w:rsidRPr="002650AC">
        <w:t>Kreyling</w:t>
      </w:r>
      <w:proofErr w:type="spellEnd"/>
      <w:r w:rsidRPr="002650AC">
        <w:t xml:space="preserve">, V. Lanta, P. Manning, S. T. Meyer, A. S. Mori, S. Naeem, P. A. Niklaus, H. W. </w:t>
      </w:r>
      <w:proofErr w:type="spellStart"/>
      <w:r w:rsidRPr="002650AC">
        <w:t>Polley</w:t>
      </w:r>
      <w:proofErr w:type="spellEnd"/>
      <w:r w:rsidRPr="002650AC">
        <w:t xml:space="preserve">, P. B. Reich, C. </w:t>
      </w:r>
      <w:proofErr w:type="spellStart"/>
      <w:r w:rsidRPr="002650AC">
        <w:t>Roscher</w:t>
      </w:r>
      <w:proofErr w:type="spellEnd"/>
      <w:r w:rsidRPr="002650AC">
        <w:t xml:space="preserve">, E. W. </w:t>
      </w:r>
      <w:proofErr w:type="spellStart"/>
      <w:r w:rsidRPr="002650AC">
        <w:t>Seabloom</w:t>
      </w:r>
      <w:proofErr w:type="spellEnd"/>
      <w:r w:rsidRPr="002650AC">
        <w:t xml:space="preserve">, M. D. Smith, M. P. Thakur, D. Tilman, B. F. Tracy, W. H. van der </w:t>
      </w:r>
      <w:proofErr w:type="spellStart"/>
      <w:r w:rsidRPr="002650AC">
        <w:t>Putten</w:t>
      </w:r>
      <w:proofErr w:type="spellEnd"/>
      <w:r w:rsidRPr="002650AC">
        <w:t xml:space="preserve">, J. van </w:t>
      </w:r>
      <w:proofErr w:type="spellStart"/>
      <w:r w:rsidRPr="002650AC">
        <w:t>Ruijven</w:t>
      </w:r>
      <w:proofErr w:type="spellEnd"/>
      <w:r w:rsidRPr="002650AC">
        <w:t xml:space="preserve">, A. </w:t>
      </w:r>
      <w:proofErr w:type="spellStart"/>
      <w:r w:rsidRPr="002650AC">
        <w:t>Weigelt</w:t>
      </w:r>
      <w:proofErr w:type="spellEnd"/>
      <w:r w:rsidRPr="002650AC">
        <w:t xml:space="preserve">, W. W. Weisser, B. </w:t>
      </w:r>
      <w:proofErr w:type="spellStart"/>
      <w:r w:rsidRPr="002650AC">
        <w:t>Wilsey</w:t>
      </w:r>
      <w:proofErr w:type="spellEnd"/>
      <w:r w:rsidRPr="002650AC">
        <w:t>, and N. Eisenhauer. 2015. Biodiversity increases the resistance of ecosystem productivity to climate extremes. Nature 526:574–577.</w:t>
      </w:r>
    </w:p>
    <w:p w14:paraId="7C672EEC" w14:textId="77777777" w:rsidR="002650AC" w:rsidRPr="002650AC" w:rsidRDefault="002650AC" w:rsidP="002650AC">
      <w:pPr>
        <w:pStyle w:val="Bibliography"/>
      </w:pPr>
      <w:r w:rsidRPr="002650AC">
        <w:t xml:space="preserve">Jack, B. K., C. </w:t>
      </w:r>
      <w:proofErr w:type="spellStart"/>
      <w:r w:rsidRPr="002650AC">
        <w:t>Kousky</w:t>
      </w:r>
      <w:proofErr w:type="spellEnd"/>
      <w:r w:rsidRPr="002650AC">
        <w:t>, and K. R. E. Sims. 2008. Designing payments for ecosystem services: Lessons from previous experience with incentive-based mechanisms. Proceedings of the National Academy of Sciences of the United States of America 105:9465–9470.</w:t>
      </w:r>
    </w:p>
    <w:p w14:paraId="1D800567" w14:textId="77777777" w:rsidR="002650AC" w:rsidRPr="002650AC" w:rsidRDefault="002650AC" w:rsidP="002650AC">
      <w:pPr>
        <w:pStyle w:val="Bibliography"/>
      </w:pPr>
      <w:r w:rsidRPr="002650AC">
        <w:t xml:space="preserve">Jensen, A. L., R. H. </w:t>
      </w:r>
      <w:proofErr w:type="spellStart"/>
      <w:r w:rsidRPr="002650AC">
        <w:t>Reider</w:t>
      </w:r>
      <w:proofErr w:type="spellEnd"/>
      <w:r w:rsidRPr="002650AC">
        <w:t xml:space="preserve">, and W. P. </w:t>
      </w:r>
      <w:proofErr w:type="spellStart"/>
      <w:r w:rsidRPr="002650AC">
        <w:t>Kovalak</w:t>
      </w:r>
      <w:proofErr w:type="spellEnd"/>
      <w:r w:rsidRPr="002650AC">
        <w:t>. 1988. Estimation of Production Forgone. North American Journal of Fisheries Management 8:191–198.</w:t>
      </w:r>
    </w:p>
    <w:p w14:paraId="535C0906" w14:textId="77777777" w:rsidR="002650AC" w:rsidRPr="002650AC" w:rsidRDefault="002650AC" w:rsidP="002650AC">
      <w:pPr>
        <w:pStyle w:val="Bibliography"/>
      </w:pPr>
      <w:r w:rsidRPr="002650AC">
        <w:t xml:space="preserve">Jimenez, M. P., N. V. </w:t>
      </w:r>
      <w:proofErr w:type="spellStart"/>
      <w:r w:rsidRPr="002650AC">
        <w:t>DeVille</w:t>
      </w:r>
      <w:proofErr w:type="spellEnd"/>
      <w:r w:rsidRPr="002650AC">
        <w:t>, E. G. Elliott, J. E. Schiff, G. E. Wilt, J. E. Hart, and P. James. 2021. Associations between Nature Exposure and Health: A Review of the Evidence. International journal of environmental research and public health 18.</w:t>
      </w:r>
    </w:p>
    <w:p w14:paraId="0CD30566" w14:textId="77777777" w:rsidR="002650AC" w:rsidRPr="002650AC" w:rsidRDefault="002650AC" w:rsidP="002650AC">
      <w:pPr>
        <w:pStyle w:val="Bibliography"/>
      </w:pPr>
      <w:r w:rsidRPr="002650AC">
        <w:t xml:space="preserve">Karpov, K., A., P. </w:t>
      </w:r>
      <w:proofErr w:type="spellStart"/>
      <w:r w:rsidRPr="002650AC">
        <w:t>Haaker</w:t>
      </w:r>
      <w:proofErr w:type="spellEnd"/>
      <w:r w:rsidRPr="002650AC">
        <w:t xml:space="preserve"> L., I. Taniguchi K., and L. Rogers-Bennett. 2000. Serial depletion and the collapse of the California abalone (</w:t>
      </w:r>
      <w:proofErr w:type="spellStart"/>
      <w:r w:rsidRPr="002650AC">
        <w:t>Haliotis</w:t>
      </w:r>
      <w:proofErr w:type="spellEnd"/>
      <w:r w:rsidRPr="002650AC">
        <w:t xml:space="preserve"> spp.) fishery. Canadian Special Publication of Fisheries and Aquatic Sciences 130:11–24.</w:t>
      </w:r>
    </w:p>
    <w:p w14:paraId="1682C1D8" w14:textId="77777777" w:rsidR="002650AC" w:rsidRPr="002650AC" w:rsidRDefault="002650AC" w:rsidP="002650AC">
      <w:pPr>
        <w:pStyle w:val="Bibliography"/>
      </w:pPr>
      <w:proofErr w:type="spellStart"/>
      <w:r w:rsidRPr="002650AC">
        <w:lastRenderedPageBreak/>
        <w:t>Kershner</w:t>
      </w:r>
      <w:proofErr w:type="spellEnd"/>
      <w:r w:rsidRPr="002650AC">
        <w:t xml:space="preserve">, J., L. </w:t>
      </w:r>
      <w:proofErr w:type="spellStart"/>
      <w:r w:rsidRPr="002650AC">
        <w:t>Hilberg</w:t>
      </w:r>
      <w:proofErr w:type="spellEnd"/>
      <w:r w:rsidRPr="002650AC">
        <w:t xml:space="preserve">, and W. </w:t>
      </w:r>
      <w:proofErr w:type="spellStart"/>
      <w:r w:rsidRPr="002650AC">
        <w:t>Reynier</w:t>
      </w:r>
      <w:proofErr w:type="spellEnd"/>
      <w:r w:rsidRPr="002650AC">
        <w:t>. 2017. San Diego River Coastal Sage Scrub Restoration Project: A Southern California Climate Change Adaptation Case Study. Database Entry, Climate Adaptation Knowledge Exchange.</w:t>
      </w:r>
    </w:p>
    <w:p w14:paraId="31534041" w14:textId="77777777" w:rsidR="002650AC" w:rsidRPr="002650AC" w:rsidRDefault="002650AC" w:rsidP="002650AC">
      <w:pPr>
        <w:pStyle w:val="Bibliography"/>
      </w:pPr>
      <w:r w:rsidRPr="002650AC">
        <w:t xml:space="preserve">Kimball, S., M. </w:t>
      </w:r>
      <w:proofErr w:type="spellStart"/>
      <w:r w:rsidRPr="002650AC">
        <w:t>Lulow</w:t>
      </w:r>
      <w:proofErr w:type="spellEnd"/>
      <w:r w:rsidRPr="002650AC">
        <w:t xml:space="preserve">, Q. Sorenson, K. </w:t>
      </w:r>
      <w:proofErr w:type="spellStart"/>
      <w:r w:rsidRPr="002650AC">
        <w:t>Balazs</w:t>
      </w:r>
      <w:proofErr w:type="spellEnd"/>
      <w:r w:rsidRPr="002650AC">
        <w:t xml:space="preserve">, Y.-C. Fang, S. J. Davis, M. O’Connell, and T. E. </w:t>
      </w:r>
      <w:proofErr w:type="spellStart"/>
      <w:r w:rsidRPr="002650AC">
        <w:t>Huxman</w:t>
      </w:r>
      <w:proofErr w:type="spellEnd"/>
      <w:r w:rsidRPr="002650AC">
        <w:t>. 2015. Cost-effective ecological restoration. Restoration Ecology 23:800–810.</w:t>
      </w:r>
    </w:p>
    <w:p w14:paraId="61D4CDB6" w14:textId="77777777" w:rsidR="002650AC" w:rsidRPr="002650AC" w:rsidRDefault="002650AC" w:rsidP="002650AC">
      <w:pPr>
        <w:pStyle w:val="Bibliography"/>
      </w:pPr>
      <w:r w:rsidRPr="002650AC">
        <w:t xml:space="preserve">La Notte, A., D. D’Amato, H. </w:t>
      </w:r>
      <w:proofErr w:type="spellStart"/>
      <w:r w:rsidRPr="002650AC">
        <w:t>Mäkinen</w:t>
      </w:r>
      <w:proofErr w:type="spellEnd"/>
      <w:r w:rsidRPr="002650AC">
        <w:t xml:space="preserve">, M. L. </w:t>
      </w:r>
      <w:proofErr w:type="spellStart"/>
      <w:r w:rsidRPr="002650AC">
        <w:t>Paracchini</w:t>
      </w:r>
      <w:proofErr w:type="spellEnd"/>
      <w:r w:rsidRPr="002650AC">
        <w:t xml:space="preserve">, C. </w:t>
      </w:r>
      <w:proofErr w:type="spellStart"/>
      <w:r w:rsidRPr="002650AC">
        <w:t>Liquete</w:t>
      </w:r>
      <w:proofErr w:type="spellEnd"/>
      <w:r w:rsidRPr="002650AC">
        <w:t xml:space="preserve">, B. </w:t>
      </w:r>
      <w:proofErr w:type="spellStart"/>
      <w:r w:rsidRPr="002650AC">
        <w:t>Egoh</w:t>
      </w:r>
      <w:proofErr w:type="spellEnd"/>
      <w:r w:rsidRPr="002650AC">
        <w:t xml:space="preserve">, D. </w:t>
      </w:r>
      <w:proofErr w:type="spellStart"/>
      <w:r w:rsidRPr="002650AC">
        <w:t>Geneletti</w:t>
      </w:r>
      <w:proofErr w:type="spellEnd"/>
      <w:r w:rsidRPr="002650AC">
        <w:t>, and N. D. Crossman. 2017. Ecosystem services classification: A systems ecology perspective of the cascade framework. Ecological indicators 74:392–402.</w:t>
      </w:r>
    </w:p>
    <w:p w14:paraId="3BE49FA0" w14:textId="77777777" w:rsidR="002650AC" w:rsidRPr="002650AC" w:rsidRDefault="002650AC" w:rsidP="002650AC">
      <w:pPr>
        <w:pStyle w:val="Bibliography"/>
      </w:pPr>
      <w:proofErr w:type="spellStart"/>
      <w:r w:rsidRPr="002650AC">
        <w:t>Lambrinos</w:t>
      </w:r>
      <w:proofErr w:type="spellEnd"/>
      <w:r w:rsidRPr="002650AC">
        <w:t>, John. 2024. A Natural History of the Anthropocene. Oregon State University.</w:t>
      </w:r>
    </w:p>
    <w:p w14:paraId="4CCC952A" w14:textId="77777777" w:rsidR="002650AC" w:rsidRPr="002650AC" w:rsidRDefault="002650AC" w:rsidP="002650AC">
      <w:pPr>
        <w:pStyle w:val="Bibliography"/>
      </w:pPr>
      <w:r w:rsidRPr="002650AC">
        <w:t>Li, J., and X. Zhang. 2019. Beach Pollution Effects on Health and Productivity in California. International journal of environmental research and public health 16.</w:t>
      </w:r>
    </w:p>
    <w:p w14:paraId="5F835681" w14:textId="77777777" w:rsidR="002650AC" w:rsidRPr="002650AC" w:rsidRDefault="002650AC" w:rsidP="002650AC">
      <w:pPr>
        <w:pStyle w:val="Bibliography"/>
      </w:pPr>
      <w:r w:rsidRPr="002650AC">
        <w:t xml:space="preserve">Maron, M., C. D. Ives, H. </w:t>
      </w:r>
      <w:proofErr w:type="spellStart"/>
      <w:r w:rsidRPr="002650AC">
        <w:t>Kujala</w:t>
      </w:r>
      <w:proofErr w:type="spellEnd"/>
      <w:r w:rsidRPr="002650AC">
        <w:t xml:space="preserve">, J. W. Bull, F. J. F. </w:t>
      </w:r>
      <w:proofErr w:type="spellStart"/>
      <w:r w:rsidRPr="002650AC">
        <w:t>Maseyk</w:t>
      </w:r>
      <w:proofErr w:type="spellEnd"/>
      <w:r w:rsidRPr="002650AC">
        <w:t xml:space="preserve">, S. </w:t>
      </w:r>
      <w:proofErr w:type="spellStart"/>
      <w:r w:rsidRPr="002650AC">
        <w:t>Bekessy</w:t>
      </w:r>
      <w:proofErr w:type="spellEnd"/>
      <w:r w:rsidRPr="002650AC">
        <w:t xml:space="preserve">, A. Gordon, J. E. M. Watson, P. E. </w:t>
      </w:r>
      <w:proofErr w:type="spellStart"/>
      <w:r w:rsidRPr="002650AC">
        <w:t>Lentini</w:t>
      </w:r>
      <w:proofErr w:type="spellEnd"/>
      <w:r w:rsidRPr="002650AC">
        <w:t xml:space="preserve">, P. Gibbons, H. P. </w:t>
      </w:r>
      <w:proofErr w:type="spellStart"/>
      <w:r w:rsidRPr="002650AC">
        <w:t>Possingham</w:t>
      </w:r>
      <w:proofErr w:type="spellEnd"/>
      <w:r w:rsidRPr="002650AC">
        <w:t xml:space="preserve">, R. J. Hobbs, D. A. Keith, B. A. </w:t>
      </w:r>
      <w:proofErr w:type="spellStart"/>
      <w:r w:rsidRPr="002650AC">
        <w:t>Wintle</w:t>
      </w:r>
      <w:proofErr w:type="spellEnd"/>
      <w:r w:rsidRPr="002650AC">
        <w:t xml:space="preserve">, and M. C. Evans. 2016. Taming a Wicked Problem: Resolving Controversies in Biodiversity Offsetting. </w:t>
      </w:r>
      <w:proofErr w:type="spellStart"/>
      <w:r w:rsidRPr="002650AC">
        <w:t>BioScience</w:t>
      </w:r>
      <w:proofErr w:type="spellEnd"/>
      <w:r w:rsidRPr="002650AC">
        <w:t xml:space="preserve"> 66:489–498.</w:t>
      </w:r>
    </w:p>
    <w:p w14:paraId="4C9A826E" w14:textId="77777777" w:rsidR="002650AC" w:rsidRPr="002650AC" w:rsidRDefault="002650AC" w:rsidP="002650AC">
      <w:pPr>
        <w:pStyle w:val="Bibliography"/>
      </w:pPr>
      <w:r w:rsidRPr="002650AC">
        <w:t xml:space="preserve">McCune, K., D. Gillett, and E. Stein. 2020. Methods and guidance on assessing the ecological functioning of submerged aquatic vegetation in Southern California estuaries and </w:t>
      </w:r>
      <w:proofErr w:type="spellStart"/>
      <w:r w:rsidRPr="002650AC">
        <w:t>embayments</w:t>
      </w:r>
      <w:proofErr w:type="spellEnd"/>
      <w:r w:rsidRPr="002650AC">
        <w:t>. Technical Report, Southern California Coastal Water Research Project, Costa Mesa, CA.</w:t>
      </w:r>
    </w:p>
    <w:p w14:paraId="5E8AA18E" w14:textId="77777777" w:rsidR="002650AC" w:rsidRPr="002650AC" w:rsidRDefault="002650AC" w:rsidP="002650AC">
      <w:pPr>
        <w:pStyle w:val="Bibliography"/>
      </w:pPr>
      <w:r w:rsidRPr="002650AC">
        <w:t>McKenney, B. A., and J. M. Kiesecker. 2010. Policy Development for Biodiversity Offsets: A Review of Offset Frameworks. Environmental Management 45:165–176.</w:t>
      </w:r>
    </w:p>
    <w:p w14:paraId="0764BE7F" w14:textId="77777777" w:rsidR="002650AC" w:rsidRPr="002650AC" w:rsidRDefault="002650AC" w:rsidP="002650AC">
      <w:pPr>
        <w:pStyle w:val="Bibliography"/>
      </w:pPr>
      <w:proofErr w:type="spellStart"/>
      <w:r w:rsidRPr="002650AC">
        <w:t>McPhearson</w:t>
      </w:r>
      <w:proofErr w:type="spellEnd"/>
      <w:r w:rsidRPr="002650AC">
        <w:t xml:space="preserve">, T., E. Andersson, T. </w:t>
      </w:r>
      <w:proofErr w:type="spellStart"/>
      <w:r w:rsidRPr="002650AC">
        <w:t>Elmqvist</w:t>
      </w:r>
      <w:proofErr w:type="spellEnd"/>
      <w:r w:rsidRPr="002650AC">
        <w:t xml:space="preserve">, and N. </w:t>
      </w:r>
      <w:proofErr w:type="spellStart"/>
      <w:r w:rsidRPr="002650AC">
        <w:t>Frantzeskaki</w:t>
      </w:r>
      <w:proofErr w:type="spellEnd"/>
      <w:r w:rsidRPr="002650AC">
        <w:t>. 2015. Resilience of and through urban ecosystem services. Ecosystem Services 12:152–156.</w:t>
      </w:r>
    </w:p>
    <w:p w14:paraId="3EECD5EB" w14:textId="77777777" w:rsidR="002650AC" w:rsidRPr="002650AC" w:rsidRDefault="002650AC" w:rsidP="002650AC">
      <w:pPr>
        <w:pStyle w:val="Bibliography"/>
      </w:pPr>
      <w:r w:rsidRPr="002650AC">
        <w:lastRenderedPageBreak/>
        <w:t>Millennium Ecosystem Assessment. 2005. Ecosystems and Human Well-being: Synthesis. Island Press, Washington D.C.</w:t>
      </w:r>
    </w:p>
    <w:p w14:paraId="1ED772A9" w14:textId="77777777" w:rsidR="002650AC" w:rsidRPr="002650AC" w:rsidRDefault="002650AC" w:rsidP="002650AC">
      <w:pPr>
        <w:pStyle w:val="Bibliography"/>
      </w:pPr>
      <w:r w:rsidRPr="002650AC">
        <w:t xml:space="preserve">Monterey County Transportation Agency. 2021. Regional Conservation </w:t>
      </w:r>
      <w:proofErr w:type="spellStart"/>
      <w:r w:rsidRPr="002650AC">
        <w:t>Invesement</w:t>
      </w:r>
      <w:proofErr w:type="spellEnd"/>
      <w:r w:rsidRPr="002650AC">
        <w:t xml:space="preserve"> Strategy Portal. County of Monterey, Monterey.</w:t>
      </w:r>
    </w:p>
    <w:p w14:paraId="4A569283" w14:textId="77777777" w:rsidR="002650AC" w:rsidRPr="002650AC" w:rsidRDefault="002650AC" w:rsidP="002650AC">
      <w:pPr>
        <w:pStyle w:val="Bibliography"/>
      </w:pPr>
      <w:r w:rsidRPr="002650AC">
        <w:t>Montoya, D. 2021. Challenges and directions toward a general theory of ecological recovery dynamics: A metacommunity perspective. One Earth 4:1083–1094.</w:t>
      </w:r>
    </w:p>
    <w:p w14:paraId="763F929D" w14:textId="77777777" w:rsidR="002650AC" w:rsidRPr="002650AC" w:rsidRDefault="002650AC" w:rsidP="002650AC">
      <w:pPr>
        <w:pStyle w:val="Bibliography"/>
      </w:pPr>
      <w:r w:rsidRPr="002650AC">
        <w:t xml:space="preserve">Moore, D., V. Bach, M. </w:t>
      </w:r>
      <w:proofErr w:type="spellStart"/>
      <w:r w:rsidRPr="002650AC">
        <w:t>Finkbeiner</w:t>
      </w:r>
      <w:proofErr w:type="spellEnd"/>
      <w:r w:rsidRPr="002650AC">
        <w:t xml:space="preserve">, T. </w:t>
      </w:r>
      <w:proofErr w:type="spellStart"/>
      <w:r w:rsidRPr="002650AC">
        <w:t>Honkomp</w:t>
      </w:r>
      <w:proofErr w:type="spellEnd"/>
      <w:r w:rsidRPr="002650AC">
        <w:t xml:space="preserve">, H. Ahn, M. Sprenger, L. Froese, and D. </w:t>
      </w:r>
      <w:proofErr w:type="spellStart"/>
      <w:r w:rsidRPr="002650AC">
        <w:t>Gratzel</w:t>
      </w:r>
      <w:proofErr w:type="spellEnd"/>
      <w:r w:rsidRPr="002650AC">
        <w:t>. 2023. Offsetting environmental impacts beyond climate change: the Circular Ecosystem Compensation approach. Journal of Environmental Management 329:117068.</w:t>
      </w:r>
    </w:p>
    <w:p w14:paraId="7FE887DE" w14:textId="77777777" w:rsidR="002650AC" w:rsidRPr="002650AC" w:rsidRDefault="002650AC" w:rsidP="002650AC">
      <w:pPr>
        <w:pStyle w:val="Bibliography"/>
      </w:pPr>
      <w:proofErr w:type="spellStart"/>
      <w:r w:rsidRPr="002650AC">
        <w:t>Mumby</w:t>
      </w:r>
      <w:proofErr w:type="spellEnd"/>
      <w:r w:rsidRPr="002650AC">
        <w:t xml:space="preserve">, P. J., and R. S. </w:t>
      </w:r>
      <w:proofErr w:type="spellStart"/>
      <w:r w:rsidRPr="002650AC">
        <w:t>Steneck</w:t>
      </w:r>
      <w:proofErr w:type="spellEnd"/>
      <w:r w:rsidRPr="002650AC">
        <w:t xml:space="preserve">. 2008. Coral reef management and conservation </w:t>
      </w:r>
      <w:proofErr w:type="gramStart"/>
      <w:r w:rsidRPr="002650AC">
        <w:t>in light of</w:t>
      </w:r>
      <w:proofErr w:type="gramEnd"/>
      <w:r w:rsidRPr="002650AC">
        <w:t xml:space="preserve"> rapidly evolving ecological paradigms. Trends in Ecology &amp; Evolution 23:555–563.</w:t>
      </w:r>
    </w:p>
    <w:p w14:paraId="16B15300" w14:textId="77777777" w:rsidR="002650AC" w:rsidRPr="002650AC" w:rsidRDefault="002650AC" w:rsidP="002650AC">
      <w:pPr>
        <w:pStyle w:val="Bibliography"/>
      </w:pPr>
      <w:r w:rsidRPr="002650AC">
        <w:t xml:space="preserve">Munns Jr, W. R., R. C. Helm, W. J. Adams, W. H. Clements, M. A. Cramer, M. Curry, L. M. </w:t>
      </w:r>
      <w:proofErr w:type="spellStart"/>
      <w:r w:rsidRPr="002650AC">
        <w:t>DiPinto</w:t>
      </w:r>
      <w:proofErr w:type="spellEnd"/>
      <w:r w:rsidRPr="002650AC">
        <w:t>, D. M. Johns, R. Seiler, L. L. Williams, and D. Young. 2009. Translating Ecological Risk to Ecosystem Service Loss. Integrated Environmental Assessment and Management 5:500–514.</w:t>
      </w:r>
    </w:p>
    <w:p w14:paraId="2BC9EA83" w14:textId="77777777" w:rsidR="002650AC" w:rsidRPr="002650AC" w:rsidRDefault="002650AC" w:rsidP="002650AC">
      <w:pPr>
        <w:pStyle w:val="Bibliography"/>
      </w:pPr>
      <w:r w:rsidRPr="002650AC">
        <w:t xml:space="preserve">Narayan, S., M. Beck, P. Wilson, C. Thomas, A. Guerrero, C. Shepard, B. G. </w:t>
      </w:r>
      <w:proofErr w:type="spellStart"/>
      <w:r w:rsidRPr="002650AC">
        <w:t>Reguero</w:t>
      </w:r>
      <w:proofErr w:type="spellEnd"/>
      <w:r w:rsidRPr="002650AC">
        <w:t xml:space="preserve">, G. Franco, C. Ingram, and D. </w:t>
      </w:r>
      <w:proofErr w:type="spellStart"/>
      <w:r w:rsidRPr="002650AC">
        <w:t>Trespalacios</w:t>
      </w:r>
      <w:proofErr w:type="spellEnd"/>
      <w:r w:rsidRPr="002650AC">
        <w:t>. 2016. Coastal Wetlands and Flood Damage Reduction. Using Risk Industry-based Models to Assess Natural Defenses in the Northeastern USA.</w:t>
      </w:r>
    </w:p>
    <w:p w14:paraId="7C367050" w14:textId="77777777" w:rsidR="002650AC" w:rsidRPr="002650AC" w:rsidRDefault="002650AC" w:rsidP="002650AC">
      <w:pPr>
        <w:pStyle w:val="Bibliography"/>
      </w:pPr>
      <w:r w:rsidRPr="002650AC">
        <w:t>National Oceanic and Atmospheric Administration. 2006. Habitat Equivalency Analysis: An Overview. Damage Assessment and Restoration Program Report, Department of Commerce.</w:t>
      </w:r>
    </w:p>
    <w:p w14:paraId="4F7FAD44" w14:textId="77777777" w:rsidR="002650AC" w:rsidRPr="002650AC" w:rsidRDefault="002650AC" w:rsidP="002650AC">
      <w:pPr>
        <w:pStyle w:val="Bibliography"/>
      </w:pPr>
      <w:r w:rsidRPr="002650AC">
        <w:t>NOAA. 2024. Refugio Beach Oil Spill. Trustee Report Database, Santa Barbara, California.</w:t>
      </w:r>
    </w:p>
    <w:p w14:paraId="7026DB73" w14:textId="77777777" w:rsidR="002650AC" w:rsidRPr="002650AC" w:rsidRDefault="002650AC" w:rsidP="002650AC">
      <w:pPr>
        <w:pStyle w:val="Bibliography"/>
      </w:pPr>
      <w:r w:rsidRPr="002650AC">
        <w:lastRenderedPageBreak/>
        <w:t>NOAA Fisheries. 2024. California Eelgrass Mitigation Policy Overview. Page 4. 5-Year Policy Review.</w:t>
      </w:r>
    </w:p>
    <w:p w14:paraId="1DBDAB23" w14:textId="77777777" w:rsidR="002650AC" w:rsidRPr="002650AC" w:rsidRDefault="002650AC" w:rsidP="002650AC">
      <w:pPr>
        <w:pStyle w:val="Bibliography"/>
      </w:pPr>
      <w:r w:rsidRPr="002650AC">
        <w:t xml:space="preserve">Nogales, M., K. R. McConkey, T. A. Carlo, D. M. Wotton, P. J. Bellingham, A. </w:t>
      </w:r>
      <w:proofErr w:type="spellStart"/>
      <w:r w:rsidRPr="002650AC">
        <w:t>Traveset</w:t>
      </w:r>
      <w:proofErr w:type="spellEnd"/>
      <w:r w:rsidRPr="002650AC">
        <w:t xml:space="preserve">, A. González-Castro, R. </w:t>
      </w:r>
      <w:proofErr w:type="spellStart"/>
      <w:r w:rsidRPr="002650AC">
        <w:t>Heleno</w:t>
      </w:r>
      <w:proofErr w:type="spellEnd"/>
      <w:r w:rsidRPr="002650AC">
        <w:t>, K. Watanabe, H. Ando, H. Rogers, J. H. Heinen, and D. R. Drake. 2024. A Review on the State of the Art in Frugivory and Seed Dispersal on Islands and the Implications of Global Change. The Botanical Review.</w:t>
      </w:r>
    </w:p>
    <w:p w14:paraId="105B27D2" w14:textId="77777777" w:rsidR="002650AC" w:rsidRPr="002650AC" w:rsidRDefault="002650AC" w:rsidP="002650AC">
      <w:pPr>
        <w:pStyle w:val="Bibliography"/>
      </w:pPr>
      <w:r w:rsidRPr="002650AC">
        <w:t xml:space="preserve">Novick, E., and D. </w:t>
      </w:r>
      <w:proofErr w:type="spellStart"/>
      <w:r w:rsidRPr="002650AC">
        <w:t>Senn</w:t>
      </w:r>
      <w:proofErr w:type="spellEnd"/>
      <w:r w:rsidRPr="002650AC">
        <w:t>. 2014. External Nutrient Loads to San Francisco Bay. Page 20. San Francisco Estuary Institute, Richmond, California.</w:t>
      </w:r>
    </w:p>
    <w:p w14:paraId="14136F6B" w14:textId="77777777" w:rsidR="002650AC" w:rsidRPr="002650AC" w:rsidRDefault="002650AC" w:rsidP="002650AC">
      <w:pPr>
        <w:pStyle w:val="Bibliography"/>
      </w:pPr>
      <w:r w:rsidRPr="002650AC">
        <w:t>O’Connell, D., and A. Livingston. 2011. Market Mechanisms to Revitalize Rural Economies. Page 51. California State Economic Summit’s Working Landscapes Action Team Report, University of California, Agriculture and Natural Resources, UC Davis.</w:t>
      </w:r>
    </w:p>
    <w:p w14:paraId="48A62454" w14:textId="77777777" w:rsidR="002650AC" w:rsidRPr="002650AC" w:rsidRDefault="002650AC" w:rsidP="002650AC">
      <w:pPr>
        <w:pStyle w:val="Bibliography"/>
      </w:pPr>
      <w:r w:rsidRPr="002650AC">
        <w:t xml:space="preserve">Palmer, M. A., and K. L. </w:t>
      </w:r>
      <w:proofErr w:type="spellStart"/>
      <w:r w:rsidRPr="002650AC">
        <w:t>Hondula</w:t>
      </w:r>
      <w:proofErr w:type="spellEnd"/>
      <w:r w:rsidRPr="002650AC">
        <w:t>. 2014. Restoration As Mitigation: Analysis of Stream Mitigation for Coal Mining Impacts in Southern Appalachia. Environmental Science &amp; Technology 48:10552–10560.</w:t>
      </w:r>
    </w:p>
    <w:p w14:paraId="28CC76CB" w14:textId="77777777" w:rsidR="002650AC" w:rsidRPr="002650AC" w:rsidRDefault="002650AC" w:rsidP="002650AC">
      <w:pPr>
        <w:pStyle w:val="Bibliography"/>
      </w:pPr>
      <w:r w:rsidRPr="002650AC">
        <w:t xml:space="preserve">Palmer, M. A., D. P. </w:t>
      </w:r>
      <w:proofErr w:type="spellStart"/>
      <w:r w:rsidRPr="002650AC">
        <w:t>Lettenmaier</w:t>
      </w:r>
      <w:proofErr w:type="spellEnd"/>
      <w:r w:rsidRPr="002650AC">
        <w:t xml:space="preserve">, N. L. </w:t>
      </w:r>
      <w:proofErr w:type="spellStart"/>
      <w:r w:rsidRPr="002650AC">
        <w:t>Poff</w:t>
      </w:r>
      <w:proofErr w:type="spellEnd"/>
      <w:r w:rsidRPr="002650AC">
        <w:t xml:space="preserve">, S. L. </w:t>
      </w:r>
      <w:proofErr w:type="spellStart"/>
      <w:r w:rsidRPr="002650AC">
        <w:t>Postel</w:t>
      </w:r>
      <w:proofErr w:type="spellEnd"/>
      <w:r w:rsidRPr="002650AC">
        <w:t>, B. Richter, and R. Warner. 2009. Climate Change and River Ecosystems: Protection and Adaptation Options. Environmental Management 44:1053–1068.</w:t>
      </w:r>
    </w:p>
    <w:p w14:paraId="46F62023" w14:textId="77777777" w:rsidR="002650AC" w:rsidRPr="002650AC" w:rsidRDefault="002650AC" w:rsidP="002650AC">
      <w:pPr>
        <w:pStyle w:val="Bibliography"/>
      </w:pPr>
      <w:r w:rsidRPr="002650AC">
        <w:t xml:space="preserve">Pawlak, B. T. 2012. </w:t>
      </w:r>
      <w:proofErr w:type="spellStart"/>
      <w:r w:rsidRPr="002650AC">
        <w:t>Cosco</w:t>
      </w:r>
      <w:proofErr w:type="spellEnd"/>
      <w:r w:rsidRPr="002650AC">
        <w:t xml:space="preserve"> Busan Oil Spill: Final damage assessment and restoration plan/environmental assessment. </w:t>
      </w:r>
      <w:proofErr w:type="spellStart"/>
      <w:r w:rsidRPr="002650AC">
        <w:t>Cosco</w:t>
      </w:r>
      <w:proofErr w:type="spellEnd"/>
      <w:r w:rsidRPr="002650AC">
        <w:t xml:space="preserve"> Busan Oil Spill Trustee.</w:t>
      </w:r>
    </w:p>
    <w:p w14:paraId="6B3BC91C" w14:textId="77777777" w:rsidR="002650AC" w:rsidRPr="002650AC" w:rsidRDefault="002650AC" w:rsidP="002650AC">
      <w:pPr>
        <w:pStyle w:val="Bibliography"/>
      </w:pPr>
      <w:r w:rsidRPr="002650AC">
        <w:t xml:space="preserve">Peterson, C., R. </w:t>
      </w:r>
      <w:proofErr w:type="spellStart"/>
      <w:r w:rsidRPr="002650AC">
        <w:t>Lipcius</w:t>
      </w:r>
      <w:proofErr w:type="spellEnd"/>
      <w:r w:rsidRPr="002650AC">
        <w:t>, and S. Powers. 2003. Conceptual progress towards predicting quantitative ecosystem benefits of ecological restorations. Marine Ecology Progress Series 264:297–307.</w:t>
      </w:r>
    </w:p>
    <w:p w14:paraId="6F9F34AD" w14:textId="77777777" w:rsidR="002650AC" w:rsidRPr="002650AC" w:rsidRDefault="002650AC" w:rsidP="002650AC">
      <w:pPr>
        <w:pStyle w:val="Bibliography"/>
      </w:pPr>
      <w:r w:rsidRPr="002650AC">
        <w:lastRenderedPageBreak/>
        <w:t xml:space="preserve">Plantinga, A. J., K. Millage, E. O’Reilly, T. </w:t>
      </w:r>
      <w:proofErr w:type="spellStart"/>
      <w:r w:rsidRPr="002650AC">
        <w:t>Bieri</w:t>
      </w:r>
      <w:proofErr w:type="spellEnd"/>
      <w:r w:rsidRPr="002650AC">
        <w:t xml:space="preserve">, N. Holmes, J. Wilson, and D. Bradley. 2024. How to Pay for Ecosystem Services. Frontiers in Ecology and the Environment </w:t>
      </w:r>
      <w:proofErr w:type="gramStart"/>
      <w:r w:rsidRPr="002650AC">
        <w:t>22:e</w:t>
      </w:r>
      <w:proofErr w:type="gramEnd"/>
      <w:r w:rsidRPr="002650AC">
        <w:t>2680.</w:t>
      </w:r>
    </w:p>
    <w:p w14:paraId="49B4B447" w14:textId="77777777" w:rsidR="002650AC" w:rsidRPr="002650AC" w:rsidRDefault="002650AC" w:rsidP="002650AC">
      <w:pPr>
        <w:pStyle w:val="Bibliography"/>
      </w:pPr>
      <w:r w:rsidRPr="002650AC">
        <w:t>Poseidon Water. 2022. Poseidon Carlsbad Desalination Independent Mitigation Monitoring Program. Workplan, California Coastal Commission.</w:t>
      </w:r>
    </w:p>
    <w:p w14:paraId="3474E322" w14:textId="77777777" w:rsidR="002650AC" w:rsidRPr="002650AC" w:rsidRDefault="002650AC" w:rsidP="002650AC">
      <w:pPr>
        <w:pStyle w:val="Bibliography"/>
      </w:pPr>
      <w:r w:rsidRPr="002650AC">
        <w:t>Rago, P. J. 1984. Production forgone: An alternative method for assessing the consequences of fish entrainment and impingement losses at power plants and other water intakes. Ecological Modelling 24:79–111.</w:t>
      </w:r>
    </w:p>
    <w:p w14:paraId="033A52F1" w14:textId="77777777" w:rsidR="002650AC" w:rsidRPr="002650AC" w:rsidRDefault="002650AC" w:rsidP="002650AC">
      <w:pPr>
        <w:pStyle w:val="Bibliography"/>
      </w:pPr>
      <w:r w:rsidRPr="002650AC">
        <w:t xml:space="preserve">Raheem, N., S. Colt, E. Fleishman, J. </w:t>
      </w:r>
      <w:proofErr w:type="spellStart"/>
      <w:r w:rsidRPr="002650AC">
        <w:t>Talberth</w:t>
      </w:r>
      <w:proofErr w:type="spellEnd"/>
      <w:r w:rsidRPr="002650AC">
        <w:t xml:space="preserve">, P. </w:t>
      </w:r>
      <w:proofErr w:type="spellStart"/>
      <w:r w:rsidRPr="002650AC">
        <w:t>Swedeen</w:t>
      </w:r>
      <w:proofErr w:type="spellEnd"/>
      <w:r w:rsidRPr="002650AC">
        <w:t xml:space="preserve">, K. J. Boyle, M. Rudd, R. D. Lopez, D. Crocker, D. </w:t>
      </w:r>
      <w:proofErr w:type="spellStart"/>
      <w:r w:rsidRPr="002650AC">
        <w:t>Bohan</w:t>
      </w:r>
      <w:proofErr w:type="spellEnd"/>
      <w:r w:rsidRPr="002650AC">
        <w:t xml:space="preserve">, T. O’Higgins, C. Willer, and R. M. </w:t>
      </w:r>
      <w:proofErr w:type="spellStart"/>
      <w:r w:rsidRPr="002650AC">
        <w:t>Boumans</w:t>
      </w:r>
      <w:proofErr w:type="spellEnd"/>
      <w:r w:rsidRPr="002650AC">
        <w:t>. 2012. Application of non-market valuation to California’s coastal policy decisions. Marine Policy 36:1166–1171.</w:t>
      </w:r>
    </w:p>
    <w:p w14:paraId="6F8C94E1" w14:textId="77777777" w:rsidR="002650AC" w:rsidRPr="002650AC" w:rsidRDefault="002650AC" w:rsidP="002650AC">
      <w:pPr>
        <w:pStyle w:val="Bibliography"/>
      </w:pPr>
      <w:r w:rsidRPr="002650AC">
        <w:t xml:space="preserve">Raheem, N., R. Lopez, and J. </w:t>
      </w:r>
      <w:proofErr w:type="spellStart"/>
      <w:r w:rsidRPr="002650AC">
        <w:t>Talberth</w:t>
      </w:r>
      <w:proofErr w:type="spellEnd"/>
      <w:r w:rsidRPr="002650AC">
        <w:t>. 2009. The economic value of coastal ecosystems in California. US Environmental Protection Agency, Office of Research and Development.</w:t>
      </w:r>
    </w:p>
    <w:p w14:paraId="7F3877D1" w14:textId="77777777" w:rsidR="002650AC" w:rsidRPr="002650AC" w:rsidRDefault="002650AC" w:rsidP="002650AC">
      <w:pPr>
        <w:pStyle w:val="Bibliography"/>
      </w:pPr>
      <w:r w:rsidRPr="002650AC">
        <w:t>Raimondi, P. 2011. Variation in entrainment impact estimation based on different measures of acceptable uncertainty. Page 43. CEC‐500‐2011‐020, California Energy Commission.</w:t>
      </w:r>
    </w:p>
    <w:p w14:paraId="34599C44" w14:textId="77777777" w:rsidR="002650AC" w:rsidRPr="002650AC" w:rsidRDefault="002650AC" w:rsidP="002650AC">
      <w:pPr>
        <w:pStyle w:val="Bibliography"/>
      </w:pPr>
      <w:r w:rsidRPr="002650AC">
        <w:t>Raimondi, P. 2013. Ocean Desalination Overview. Presentation to Board, California Waterboard.</w:t>
      </w:r>
    </w:p>
    <w:p w14:paraId="6CCCA29C" w14:textId="77777777" w:rsidR="002650AC" w:rsidRPr="002650AC" w:rsidRDefault="002650AC" w:rsidP="002650AC">
      <w:pPr>
        <w:pStyle w:val="Bibliography"/>
      </w:pPr>
      <w:r w:rsidRPr="002650AC">
        <w:t xml:space="preserve">Reed, D., S. </w:t>
      </w:r>
      <w:proofErr w:type="spellStart"/>
      <w:r w:rsidRPr="002650AC">
        <w:t>Schroeter</w:t>
      </w:r>
      <w:proofErr w:type="spellEnd"/>
      <w:r w:rsidRPr="002650AC">
        <w:t>, K. Beheshti, R. Smith, and M. Page. 2023. Annual Report of the Status of Condition C: Kelp Reef Mitigation. Page 77. Annual Report, California Coastal Commission, Santa Barbara, California.</w:t>
      </w:r>
    </w:p>
    <w:p w14:paraId="01872693" w14:textId="77777777" w:rsidR="002650AC" w:rsidRPr="002650AC" w:rsidRDefault="002650AC" w:rsidP="002650AC">
      <w:pPr>
        <w:pStyle w:val="Bibliography"/>
      </w:pPr>
      <w:r w:rsidRPr="002650AC">
        <w:t>Rees, W. E. 2022. The Human Eco-Predicament: Overshoot and the Population Conundrum. Vienna Yearbook of Population Research 21.</w:t>
      </w:r>
    </w:p>
    <w:p w14:paraId="38DF7818" w14:textId="77777777" w:rsidR="002650AC" w:rsidRPr="002650AC" w:rsidRDefault="002650AC" w:rsidP="002650AC">
      <w:pPr>
        <w:pStyle w:val="Bibliography"/>
      </w:pPr>
      <w:r w:rsidRPr="002650AC">
        <w:t xml:space="preserve">Renzi, J., E. Shaver, D. </w:t>
      </w:r>
      <w:proofErr w:type="spellStart"/>
      <w:r w:rsidRPr="002650AC">
        <w:t>Burkepile</w:t>
      </w:r>
      <w:proofErr w:type="spellEnd"/>
      <w:r w:rsidRPr="002650AC">
        <w:t>, and B. Silliman. 2022. The role of predators in coral disease dynamics. Coral Reefs 41:1–18.</w:t>
      </w:r>
    </w:p>
    <w:p w14:paraId="700F0E61" w14:textId="77777777" w:rsidR="002650AC" w:rsidRPr="002650AC" w:rsidRDefault="002650AC" w:rsidP="002650AC">
      <w:pPr>
        <w:pStyle w:val="Bibliography"/>
      </w:pPr>
      <w:r w:rsidRPr="002650AC">
        <w:lastRenderedPageBreak/>
        <w:t>Rogers, P. 2016, August 12. First-of-its-kind $12 parcel tax proposed for all nine Bay Area counties. San Jose Mercury News. San Jose, California.</w:t>
      </w:r>
    </w:p>
    <w:p w14:paraId="0CA7867E" w14:textId="77777777" w:rsidR="002650AC" w:rsidRPr="002650AC" w:rsidRDefault="002650AC" w:rsidP="002650AC">
      <w:pPr>
        <w:pStyle w:val="Bibliography"/>
      </w:pPr>
      <w:r w:rsidRPr="002650AC">
        <w:t>Rooney, N., and K. S. McCann. 2012. Integrating food web diversity, structure and stability. Trends in Ecology &amp; Evolution 27:40–46.</w:t>
      </w:r>
    </w:p>
    <w:p w14:paraId="11DF4ECB" w14:textId="77777777" w:rsidR="002650AC" w:rsidRPr="002650AC" w:rsidRDefault="002650AC" w:rsidP="002650AC">
      <w:pPr>
        <w:pStyle w:val="Bibliography"/>
      </w:pPr>
      <w:r w:rsidRPr="002650AC">
        <w:t xml:space="preserve">Rose, K. A., J. H. Cowan Jr, K. O. </w:t>
      </w:r>
      <w:proofErr w:type="spellStart"/>
      <w:r w:rsidRPr="002650AC">
        <w:t>Winemiller</w:t>
      </w:r>
      <w:proofErr w:type="spellEnd"/>
      <w:r w:rsidRPr="002650AC">
        <w:t xml:space="preserve">, R. A. Myers, and R. </w:t>
      </w:r>
      <w:proofErr w:type="spellStart"/>
      <w:r w:rsidRPr="002650AC">
        <w:t>Hilborn</w:t>
      </w:r>
      <w:proofErr w:type="spellEnd"/>
      <w:r w:rsidRPr="002650AC">
        <w:t>. 2001. Compensatory density dependence in fish populations: importance, controversy, understanding and prognosis. Fish and Fisheries 2:293–327.</w:t>
      </w:r>
    </w:p>
    <w:p w14:paraId="3EDE6C02" w14:textId="77777777" w:rsidR="002650AC" w:rsidRPr="002650AC" w:rsidRDefault="002650AC" w:rsidP="002650AC">
      <w:pPr>
        <w:pStyle w:val="Bibliography"/>
      </w:pPr>
      <w:r w:rsidRPr="002650AC">
        <w:t>Salzman, J., G. Bennett, N. Carroll, A. Goldstein, and M. Jenkins. 2018. The global status and trends of Payments for Ecosystem Services. Nature Sustainability 1:136–144.</w:t>
      </w:r>
    </w:p>
    <w:p w14:paraId="75E24D48" w14:textId="77777777" w:rsidR="002650AC" w:rsidRPr="002650AC" w:rsidRDefault="002650AC" w:rsidP="002650AC">
      <w:pPr>
        <w:pStyle w:val="Bibliography"/>
      </w:pPr>
      <w:r w:rsidRPr="002650AC">
        <w:t>San Francisco Public Utilities Commission. 2018. Alternatives Analysis Report for Coastal Adaptation Strategies for South Ocean Beach Wastewater Systems. Page 144. San Francisco, California.</w:t>
      </w:r>
    </w:p>
    <w:p w14:paraId="05BBCB14" w14:textId="77777777" w:rsidR="002650AC" w:rsidRPr="002650AC" w:rsidRDefault="002650AC" w:rsidP="002650AC">
      <w:pPr>
        <w:pStyle w:val="Bibliography"/>
      </w:pPr>
      <w:r w:rsidRPr="002650AC">
        <w:t>Santa Clara County Planning Office. 2011. Guide To Evaluating Oak Woodland Impacts. Page 3.</w:t>
      </w:r>
    </w:p>
    <w:p w14:paraId="106A84C7" w14:textId="77777777" w:rsidR="002650AC" w:rsidRPr="002650AC" w:rsidRDefault="002650AC" w:rsidP="002650AC">
      <w:pPr>
        <w:pStyle w:val="Bibliography"/>
      </w:pPr>
      <w:proofErr w:type="spellStart"/>
      <w:r w:rsidRPr="002650AC">
        <w:t>Schippmann</w:t>
      </w:r>
      <w:proofErr w:type="spellEnd"/>
      <w:r w:rsidRPr="002650AC">
        <w:t xml:space="preserve">, U., D. </w:t>
      </w:r>
      <w:proofErr w:type="spellStart"/>
      <w:r w:rsidRPr="002650AC">
        <w:t>Leaman</w:t>
      </w:r>
      <w:proofErr w:type="spellEnd"/>
      <w:r w:rsidRPr="002650AC">
        <w:t>, and A. Cunningham. 2002. Impact of Cultivation and Gathering of Medicinal Plants on Biodiversity: Global Trends and Issues. Pages 142–167 Biodiversity and the Ecosystem Approach in Agriculture, Forestry and Fisheries.</w:t>
      </w:r>
    </w:p>
    <w:p w14:paraId="617476D8" w14:textId="77777777" w:rsidR="002650AC" w:rsidRPr="002650AC" w:rsidRDefault="002650AC" w:rsidP="002650AC">
      <w:pPr>
        <w:pStyle w:val="Bibliography"/>
      </w:pPr>
      <w:proofErr w:type="spellStart"/>
      <w:r w:rsidRPr="002650AC">
        <w:t>Schröter</w:t>
      </w:r>
      <w:proofErr w:type="spellEnd"/>
      <w:r w:rsidRPr="002650AC">
        <w:t xml:space="preserve">, M., E. </w:t>
      </w:r>
      <w:proofErr w:type="spellStart"/>
      <w:r w:rsidRPr="002650AC">
        <w:t>Crouzat</w:t>
      </w:r>
      <w:proofErr w:type="spellEnd"/>
      <w:r w:rsidRPr="002650AC">
        <w:t xml:space="preserve">, L. </w:t>
      </w:r>
      <w:proofErr w:type="spellStart"/>
      <w:r w:rsidRPr="002650AC">
        <w:t>Hölting</w:t>
      </w:r>
      <w:proofErr w:type="spellEnd"/>
      <w:r w:rsidRPr="002650AC">
        <w:t xml:space="preserve">, J. </w:t>
      </w:r>
      <w:proofErr w:type="spellStart"/>
      <w:r w:rsidRPr="002650AC">
        <w:t>Massenberg</w:t>
      </w:r>
      <w:proofErr w:type="spellEnd"/>
      <w:r w:rsidRPr="002650AC">
        <w:t xml:space="preserve">, J. Rode, M. </w:t>
      </w:r>
      <w:proofErr w:type="spellStart"/>
      <w:r w:rsidRPr="002650AC">
        <w:t>Hanisch</w:t>
      </w:r>
      <w:proofErr w:type="spellEnd"/>
      <w:r w:rsidRPr="002650AC">
        <w:t xml:space="preserve">, N. </w:t>
      </w:r>
      <w:proofErr w:type="spellStart"/>
      <w:r w:rsidRPr="002650AC">
        <w:t>Kabisch</w:t>
      </w:r>
      <w:proofErr w:type="spellEnd"/>
      <w:r w:rsidRPr="002650AC">
        <w:t xml:space="preserve">, J. </w:t>
      </w:r>
      <w:proofErr w:type="spellStart"/>
      <w:r w:rsidRPr="002650AC">
        <w:t>Palliwoda</w:t>
      </w:r>
      <w:proofErr w:type="spellEnd"/>
      <w:r w:rsidRPr="002650AC">
        <w:t xml:space="preserve">, J. A. </w:t>
      </w:r>
      <w:proofErr w:type="spellStart"/>
      <w:r w:rsidRPr="002650AC">
        <w:t>Priess</w:t>
      </w:r>
      <w:proofErr w:type="spellEnd"/>
      <w:r w:rsidRPr="002650AC">
        <w:t xml:space="preserve">, R. </w:t>
      </w:r>
      <w:proofErr w:type="spellStart"/>
      <w:r w:rsidRPr="002650AC">
        <w:t>Seppelt</w:t>
      </w:r>
      <w:proofErr w:type="spellEnd"/>
      <w:r w:rsidRPr="002650AC">
        <w:t xml:space="preserve">, and M. Beckmann. 2021. Assumptions in ecosystem service assessments: Increasing transparency for conservation. </w:t>
      </w:r>
      <w:proofErr w:type="spellStart"/>
      <w:r w:rsidRPr="002650AC">
        <w:t>Ambio</w:t>
      </w:r>
      <w:proofErr w:type="spellEnd"/>
      <w:r w:rsidRPr="002650AC">
        <w:t xml:space="preserve"> 50:289–300.</w:t>
      </w:r>
    </w:p>
    <w:p w14:paraId="4C003148" w14:textId="77777777" w:rsidR="002650AC" w:rsidRPr="002650AC" w:rsidRDefault="002650AC" w:rsidP="002650AC">
      <w:pPr>
        <w:pStyle w:val="Bibliography"/>
      </w:pPr>
      <w:r w:rsidRPr="002650AC">
        <w:t>SCWRP. 2024. SCWRP Overview. Clearinghouse.</w:t>
      </w:r>
    </w:p>
    <w:p w14:paraId="3E6F77D0" w14:textId="77777777" w:rsidR="002650AC" w:rsidRPr="002650AC" w:rsidRDefault="002650AC" w:rsidP="002650AC">
      <w:pPr>
        <w:pStyle w:val="Bibliography"/>
      </w:pPr>
      <w:proofErr w:type="spellStart"/>
      <w:r w:rsidRPr="002650AC">
        <w:lastRenderedPageBreak/>
        <w:t>Seppelt</w:t>
      </w:r>
      <w:proofErr w:type="spellEnd"/>
      <w:r w:rsidRPr="002650AC">
        <w:t xml:space="preserve">, R., C. F. </w:t>
      </w:r>
      <w:proofErr w:type="spellStart"/>
      <w:r w:rsidRPr="002650AC">
        <w:t>Dormann</w:t>
      </w:r>
      <w:proofErr w:type="spellEnd"/>
      <w:r w:rsidRPr="002650AC">
        <w:t xml:space="preserve">, F. V. </w:t>
      </w:r>
      <w:proofErr w:type="spellStart"/>
      <w:r w:rsidRPr="002650AC">
        <w:t>Eppink</w:t>
      </w:r>
      <w:proofErr w:type="spellEnd"/>
      <w:r w:rsidRPr="002650AC">
        <w:t>, S. Lautenbach, and S. Schmidt. 2011. A quantitative review of ecosystem service studies: approaches, shortcomings and the road ahead. Journal of Applied Ecology 48:630–636.</w:t>
      </w:r>
    </w:p>
    <w:p w14:paraId="55544C8A" w14:textId="77777777" w:rsidR="002650AC" w:rsidRPr="002650AC" w:rsidRDefault="002650AC" w:rsidP="002650AC">
      <w:pPr>
        <w:pStyle w:val="Bibliography"/>
      </w:pPr>
      <w:r w:rsidRPr="002650AC">
        <w:t xml:space="preserve">Shafer, D. J., and D. J. </w:t>
      </w:r>
      <w:proofErr w:type="spellStart"/>
      <w:r w:rsidRPr="002650AC">
        <w:t>Yozzo</w:t>
      </w:r>
      <w:proofErr w:type="spellEnd"/>
      <w:r w:rsidRPr="002650AC">
        <w:t>. 1998. National Guidebook for Application of Hydrogeomorphic Assessment to Tidal Fringe Wetlands.</w:t>
      </w:r>
    </w:p>
    <w:p w14:paraId="1E092C24" w14:textId="77777777" w:rsidR="002650AC" w:rsidRPr="002650AC" w:rsidRDefault="002650AC" w:rsidP="002650AC">
      <w:pPr>
        <w:pStyle w:val="Bibliography"/>
      </w:pPr>
      <w:proofErr w:type="spellStart"/>
      <w:r w:rsidRPr="002650AC">
        <w:t>Shein</w:t>
      </w:r>
      <w:proofErr w:type="spellEnd"/>
      <w:r w:rsidRPr="002650AC">
        <w:t>, C., S. Jones, T. Kim, and K. Irwin. 2020. Balancing the Art and Science of Archival Processing Metrics and Assessment. Journal of Western Archives 11:1.</w:t>
      </w:r>
    </w:p>
    <w:p w14:paraId="60EF2B08" w14:textId="77777777" w:rsidR="002650AC" w:rsidRPr="002650AC" w:rsidRDefault="002650AC" w:rsidP="002650AC">
      <w:pPr>
        <w:pStyle w:val="Bibliography"/>
      </w:pPr>
      <w:r w:rsidRPr="002650AC">
        <w:t>Sibbing, J. 2005. Nowhere Near No-Net-Loss. Page 7. National Wildlife Federation.</w:t>
      </w:r>
    </w:p>
    <w:p w14:paraId="5252B676" w14:textId="77777777" w:rsidR="002650AC" w:rsidRPr="002650AC" w:rsidRDefault="002650AC" w:rsidP="002650AC">
      <w:pPr>
        <w:pStyle w:val="Bibliography"/>
      </w:pPr>
      <w:proofErr w:type="spellStart"/>
      <w:r w:rsidRPr="002650AC">
        <w:t>Simenstad</w:t>
      </w:r>
      <w:proofErr w:type="spellEnd"/>
      <w:r w:rsidRPr="002650AC">
        <w:t>, C. A., and R. M. Thom. 1996. Functional Equivalency Trajectories of the Restored Gog‐Le‐Hi‐</w:t>
      </w:r>
      <w:proofErr w:type="spellStart"/>
      <w:r w:rsidRPr="002650AC">
        <w:t>Te</w:t>
      </w:r>
      <w:proofErr w:type="spellEnd"/>
      <w:r w:rsidRPr="002650AC">
        <w:t xml:space="preserve"> Estuarine Wetland. Ecological Applications 6:38–56.</w:t>
      </w:r>
    </w:p>
    <w:p w14:paraId="4A2E9D91" w14:textId="77777777" w:rsidR="002650AC" w:rsidRPr="002650AC" w:rsidRDefault="002650AC" w:rsidP="002650AC">
      <w:pPr>
        <w:pStyle w:val="Bibliography"/>
      </w:pPr>
      <w:r w:rsidRPr="002650AC">
        <w:t xml:space="preserve">Steinbeck, J., J. </w:t>
      </w:r>
      <w:proofErr w:type="spellStart"/>
      <w:r w:rsidRPr="002650AC">
        <w:t>Hedgepeth</w:t>
      </w:r>
      <w:proofErr w:type="spellEnd"/>
      <w:r w:rsidRPr="002650AC">
        <w:t xml:space="preserve">, P. Raimondi, G. </w:t>
      </w:r>
      <w:proofErr w:type="spellStart"/>
      <w:r w:rsidRPr="002650AC">
        <w:t>Cailliet</w:t>
      </w:r>
      <w:proofErr w:type="spellEnd"/>
      <w:r w:rsidRPr="002650AC">
        <w:t>, and D. Mayer. 2007. Assessing Power Plant Cooling Water Intake System Entrainment Impacts. Report, California Energy Commission, Sacramento, California.</w:t>
      </w:r>
    </w:p>
    <w:p w14:paraId="795F8F33" w14:textId="77777777" w:rsidR="002650AC" w:rsidRPr="002650AC" w:rsidRDefault="002650AC" w:rsidP="002650AC">
      <w:pPr>
        <w:pStyle w:val="Bibliography"/>
      </w:pPr>
      <w:r w:rsidRPr="002650AC">
        <w:t>Strange, E., P. Allen, D. Beltman, J. Lipton, and D. Mills. 2004. The Habitat-Based Replacement Cost Method for Assessing Monetary Damages for Fish Resource Injuries. Fisheries 29:17–24.</w:t>
      </w:r>
    </w:p>
    <w:p w14:paraId="62059B53" w14:textId="77777777" w:rsidR="002650AC" w:rsidRPr="002650AC" w:rsidRDefault="002650AC" w:rsidP="002650AC">
      <w:pPr>
        <w:pStyle w:val="Bibliography"/>
      </w:pPr>
      <w:r w:rsidRPr="002650AC">
        <w:t>Strange, E., H. Galbraith, S. Bickel, D. Mills, D. Beltman, and J. Lipton. 2002. Determining ecological equivalence in service-to-service scaling of salt marsh restoration. Environmental Management 29:290–300.</w:t>
      </w:r>
    </w:p>
    <w:p w14:paraId="0C24AC7A" w14:textId="77777777" w:rsidR="002650AC" w:rsidRPr="002650AC" w:rsidRDefault="002650AC" w:rsidP="002650AC">
      <w:pPr>
        <w:pStyle w:val="Bibliography"/>
      </w:pPr>
      <w:proofErr w:type="spellStart"/>
      <w:r w:rsidRPr="002650AC">
        <w:t>Sudol</w:t>
      </w:r>
      <w:proofErr w:type="spellEnd"/>
      <w:r w:rsidRPr="002650AC">
        <w:t>, M. F., and R. F. Ambrose. 2002. The US Clean Water Act and Habitat Replacement: Evaluation of Mitigation Sites in Orange County, California, USA. Environmental Management 30:727–734.</w:t>
      </w:r>
    </w:p>
    <w:p w14:paraId="75F97851" w14:textId="77777777" w:rsidR="002650AC" w:rsidRPr="002650AC" w:rsidRDefault="002650AC" w:rsidP="002650AC">
      <w:pPr>
        <w:pStyle w:val="Bibliography"/>
      </w:pPr>
      <w:proofErr w:type="spellStart"/>
      <w:r w:rsidRPr="002650AC">
        <w:lastRenderedPageBreak/>
        <w:t>Sutula</w:t>
      </w:r>
      <w:proofErr w:type="spellEnd"/>
      <w:r w:rsidRPr="002650AC">
        <w:t xml:space="preserve">, M., C. Creager, and G. Wortham. 2007. Technical Approach to Develop Nutrient </w:t>
      </w:r>
      <w:proofErr w:type="spellStart"/>
      <w:r w:rsidRPr="002650AC">
        <w:t>Numerica</w:t>
      </w:r>
      <w:proofErr w:type="spellEnd"/>
      <w:r w:rsidRPr="002650AC">
        <w:t xml:space="preserve"> Endpoints for California Estuaries. Page 79. U.S. EPA Region IX, Southern California Coastal Water Research Project.</w:t>
      </w:r>
    </w:p>
    <w:p w14:paraId="7E89BDDF" w14:textId="77777777" w:rsidR="002650AC" w:rsidRPr="002650AC" w:rsidRDefault="002650AC" w:rsidP="002650AC">
      <w:pPr>
        <w:pStyle w:val="Bibliography"/>
      </w:pPr>
      <w:r w:rsidRPr="002650AC">
        <w:t xml:space="preserve">Turner, R. E., A. M. Redmond, and J. B. </w:t>
      </w:r>
      <w:proofErr w:type="spellStart"/>
      <w:r w:rsidRPr="002650AC">
        <w:t>Zedler</w:t>
      </w:r>
      <w:proofErr w:type="spellEnd"/>
      <w:r w:rsidRPr="002650AC">
        <w:t>. 2001. Count It by Acre or Function—Mitigation Adds Up to Net Loss of Wetlands. National Wetland Newsletter 23:5–16.</w:t>
      </w:r>
    </w:p>
    <w:p w14:paraId="05461D5C" w14:textId="77777777" w:rsidR="002650AC" w:rsidRPr="002650AC" w:rsidRDefault="002650AC" w:rsidP="002650AC">
      <w:pPr>
        <w:pStyle w:val="Bibliography"/>
      </w:pPr>
      <w:r w:rsidRPr="002650AC">
        <w:t>US Army Corps of Engineers. 2024. Mitigation. Government.</w:t>
      </w:r>
    </w:p>
    <w:p w14:paraId="6DE103F2" w14:textId="77777777" w:rsidR="002650AC" w:rsidRPr="002650AC" w:rsidRDefault="002650AC" w:rsidP="002650AC">
      <w:pPr>
        <w:pStyle w:val="Bibliography"/>
      </w:pPr>
      <w:r w:rsidRPr="002650AC">
        <w:t>US Census Bureau. 2024. California State Profile. Census Data.</w:t>
      </w:r>
    </w:p>
    <w:p w14:paraId="6C615D96" w14:textId="77777777" w:rsidR="002650AC" w:rsidRPr="002650AC" w:rsidRDefault="002650AC" w:rsidP="002650AC">
      <w:pPr>
        <w:pStyle w:val="Bibliography"/>
      </w:pPr>
      <w:r w:rsidRPr="002650AC">
        <w:t>US Environmental Protection Agency. 2023, October 31. Background about Compensatory Mitigation Requirements under CWA Section 404.</w:t>
      </w:r>
    </w:p>
    <w:p w14:paraId="6E503B4D" w14:textId="77777777" w:rsidR="002650AC" w:rsidRPr="002650AC" w:rsidRDefault="002650AC" w:rsidP="002650AC">
      <w:pPr>
        <w:pStyle w:val="Bibliography"/>
      </w:pPr>
      <w:r w:rsidRPr="002650AC">
        <w:t>US EPA. 2017. Cullinan Ranch Tidal Marsh Restoration Project. San Francisco Bay Delta Project Reports, San Pablo Bay National Wildlife Refuge.</w:t>
      </w:r>
    </w:p>
    <w:p w14:paraId="16FFE3E6" w14:textId="77777777" w:rsidR="002650AC" w:rsidRPr="002650AC" w:rsidRDefault="002650AC" w:rsidP="002650AC">
      <w:pPr>
        <w:pStyle w:val="Bibliography"/>
      </w:pPr>
      <w:r w:rsidRPr="002650AC">
        <w:t>US Fish &amp; Wildlife Service. 2020. National Wetlands Inventory Wetlands Status and Trends Reports. Page 2. Falls Church, VA.</w:t>
      </w:r>
    </w:p>
    <w:p w14:paraId="71D6A9D2" w14:textId="77777777" w:rsidR="002650AC" w:rsidRPr="002650AC" w:rsidRDefault="002650AC" w:rsidP="002650AC">
      <w:pPr>
        <w:pStyle w:val="Bibliography"/>
      </w:pPr>
      <w:r w:rsidRPr="002650AC">
        <w:t>US Fish &amp; Wildlife Service. 2021. Framework for the Review of Lesser Prairie-Chicken Voluntary Conservation Programs. Page 15.</w:t>
      </w:r>
    </w:p>
    <w:p w14:paraId="533DD121" w14:textId="77777777" w:rsidR="002650AC" w:rsidRPr="002650AC" w:rsidRDefault="002650AC" w:rsidP="002650AC">
      <w:pPr>
        <w:pStyle w:val="Bibliography"/>
      </w:pPr>
      <w:r w:rsidRPr="002650AC">
        <w:t>US Fish &amp; Wildlife Service. 2022. Feasibility Assessment: Sea Otter Reintroduction to the Pacific Coast. Page 172. Report to Congress prepared by the U.S. Fish and Wildlife Service, Region 9, Portland, Oregon; and Region 10, Sacramento, California.</w:t>
      </w:r>
    </w:p>
    <w:p w14:paraId="058CB1CA" w14:textId="77777777" w:rsidR="002650AC" w:rsidRPr="002650AC" w:rsidRDefault="002650AC" w:rsidP="002650AC">
      <w:pPr>
        <w:pStyle w:val="Bibliography"/>
      </w:pPr>
      <w:r w:rsidRPr="002650AC">
        <w:t>Ventura County Planning Commission. 2021. Comparison of ESHA Mitigation Ratios in Coastal Communities. Page 9. Planning Report, Ventura County Planning Commission, Ventura County, California.</w:t>
      </w:r>
    </w:p>
    <w:p w14:paraId="018D3AD9" w14:textId="77777777" w:rsidR="002650AC" w:rsidRPr="002650AC" w:rsidRDefault="002650AC" w:rsidP="002650AC">
      <w:pPr>
        <w:pStyle w:val="Bibliography"/>
      </w:pPr>
      <w:r w:rsidRPr="002650AC">
        <w:lastRenderedPageBreak/>
        <w:t>Walsh, J., G. Shriver, B. Olsen, and A. Kovach. 2016. Differential introgression and the maintenance of species boundaries in an advanced generation avian hybrid zone. BMC Evolutionary Biology 16.</w:t>
      </w:r>
    </w:p>
    <w:p w14:paraId="22174D9B" w14:textId="77777777" w:rsidR="002650AC" w:rsidRPr="002650AC" w:rsidRDefault="002650AC" w:rsidP="002650AC">
      <w:pPr>
        <w:pStyle w:val="Bibliography"/>
      </w:pPr>
      <w:r w:rsidRPr="002650AC">
        <w:t>Wang, J., Y. Long, G. Yu, G. Wang, Z. Zhou, P. Li, Y. Zhang, K. Yang, and S. Wang. 2022. A Review on Microorganisms in Constructed Wetlands for Typical Pollutant Removal: Species, Function, and Diversity. Frontiers in Microbiology 13.</w:t>
      </w:r>
    </w:p>
    <w:p w14:paraId="730904AE" w14:textId="77777777" w:rsidR="002650AC" w:rsidRPr="002650AC" w:rsidRDefault="002650AC" w:rsidP="002650AC">
      <w:pPr>
        <w:pStyle w:val="Bibliography"/>
      </w:pPr>
      <w:r w:rsidRPr="002650AC">
        <w:t xml:space="preserve">Warrick, J. A., K. Vos, A. E. East, and S. </w:t>
      </w:r>
      <w:proofErr w:type="spellStart"/>
      <w:r w:rsidRPr="002650AC">
        <w:t>Vitousek</w:t>
      </w:r>
      <w:proofErr w:type="spellEnd"/>
      <w:r w:rsidRPr="002650AC">
        <w:t>. 2022. Fire (plus) flood (equals) beach: coastal response to an exceptional river sediment discharge event. Scientific Reports 12:3848.</w:t>
      </w:r>
    </w:p>
    <w:p w14:paraId="3C057698" w14:textId="77777777" w:rsidR="002650AC" w:rsidRPr="002650AC" w:rsidRDefault="002650AC" w:rsidP="002650AC">
      <w:pPr>
        <w:pStyle w:val="Bibliography"/>
      </w:pPr>
      <w:r w:rsidRPr="002650AC">
        <w:t xml:space="preserve">White, T. B., J. W. Bull, T. P. Toombs, and A. T. Knight. 2021. Uncovering opportunities for effective species conservation banking requires navigating technical and practical complexities. Conservation Science and Practice </w:t>
      </w:r>
      <w:proofErr w:type="gramStart"/>
      <w:r w:rsidRPr="002650AC">
        <w:t>3:e</w:t>
      </w:r>
      <w:proofErr w:type="gramEnd"/>
      <w:r w:rsidRPr="002650AC">
        <w:t>431.</w:t>
      </w:r>
    </w:p>
    <w:p w14:paraId="38A36C2D" w14:textId="77777777" w:rsidR="002650AC" w:rsidRPr="002650AC" w:rsidRDefault="002650AC" w:rsidP="002650AC">
      <w:pPr>
        <w:pStyle w:val="Bibliography"/>
      </w:pPr>
      <w:r w:rsidRPr="002650AC">
        <w:t>Wilson, P. 1993. W-59-93. Gubernatorial Executive Order.</w:t>
      </w:r>
    </w:p>
    <w:p w14:paraId="7079D4B5" w14:textId="77777777" w:rsidR="002650AC" w:rsidRPr="002650AC" w:rsidRDefault="002650AC" w:rsidP="002650AC">
      <w:pPr>
        <w:pStyle w:val="Bibliography"/>
      </w:pPr>
      <w:r w:rsidRPr="002650AC">
        <w:t>World Bank. 2023. State and Trends of Carbon Pricing: International Carbon Markets. Page 25. Washington, D.C.</w:t>
      </w:r>
    </w:p>
    <w:p w14:paraId="0CE22635" w14:textId="77777777" w:rsidR="002650AC" w:rsidRPr="002650AC" w:rsidRDefault="002650AC" w:rsidP="002650AC">
      <w:pPr>
        <w:pStyle w:val="Bibliography"/>
      </w:pPr>
      <w:r w:rsidRPr="002650AC">
        <w:t>Yan, H., H. Yang, X. Guo, S. Zhao, and Q. Jiang. 2022. Payments for ecosystem services as an essential approach to improving ecosystem services: A review. Ecological Economics 201:107591.</w:t>
      </w:r>
    </w:p>
    <w:p w14:paraId="5AE07BDF" w14:textId="77777777" w:rsidR="002650AC" w:rsidRPr="002650AC" w:rsidRDefault="002650AC" w:rsidP="002650AC">
      <w:pPr>
        <w:pStyle w:val="Bibliography"/>
      </w:pPr>
      <w:r w:rsidRPr="002650AC">
        <w:t xml:space="preserve">Yang, H., X. Gou, B. Xue, J. Xu, Y. Wei, and W. Ma. 2023. Measuring the cross-border spillover effects and </w:t>
      </w:r>
      <w:proofErr w:type="spellStart"/>
      <w:r w:rsidRPr="002650AC">
        <w:t>telecoupling</w:t>
      </w:r>
      <w:proofErr w:type="spellEnd"/>
      <w:r w:rsidRPr="002650AC">
        <w:t xml:space="preserve"> processes of ecosystem services in Western China. Environmental Research 239.</w:t>
      </w:r>
    </w:p>
    <w:p w14:paraId="70FCF1D3" w14:textId="77777777" w:rsidR="002650AC" w:rsidRPr="002650AC" w:rsidRDefault="002650AC" w:rsidP="002650AC">
      <w:pPr>
        <w:pStyle w:val="Bibliography"/>
      </w:pPr>
      <w:r w:rsidRPr="002650AC">
        <w:t>Yang, L., and K. Cao. 2022. Cultural Ecosystem Services Research Progress and Future Prospects: A Review. Sustainability 14.</w:t>
      </w:r>
    </w:p>
    <w:p w14:paraId="32D6275C" w14:textId="77777777" w:rsidR="002650AC" w:rsidRPr="002650AC" w:rsidRDefault="002650AC" w:rsidP="002650AC">
      <w:pPr>
        <w:pStyle w:val="Bibliography"/>
      </w:pPr>
      <w:proofErr w:type="spellStart"/>
      <w:r w:rsidRPr="002650AC">
        <w:lastRenderedPageBreak/>
        <w:t>Zedler</w:t>
      </w:r>
      <w:proofErr w:type="spellEnd"/>
      <w:r w:rsidRPr="002650AC">
        <w:t>, J. 1994. Coastal Wetlands: Multiple Management Problems in Southern California. Pages 107–123 Environmental Science in the Coastal Zone: Issues for Further Research. The National Academies Press, Washington, D.C.</w:t>
      </w:r>
    </w:p>
    <w:p w14:paraId="5CB0CA10" w14:textId="77777777" w:rsidR="002650AC" w:rsidRPr="002650AC" w:rsidRDefault="002650AC" w:rsidP="002650AC">
      <w:pPr>
        <w:pStyle w:val="Bibliography"/>
      </w:pPr>
      <w:proofErr w:type="spellStart"/>
      <w:r w:rsidRPr="002650AC">
        <w:t>Zedler</w:t>
      </w:r>
      <w:proofErr w:type="spellEnd"/>
      <w:r w:rsidRPr="002650AC">
        <w:t>, J. B. 1993. Canopy Architecture of Natural and Planted Cordgrass Marshes: Selecting Habitat Evaluation Criteria. Ecological Applications 3:123–138.</w:t>
      </w:r>
    </w:p>
    <w:p w14:paraId="0544B942" w14:textId="77777777" w:rsidR="002650AC" w:rsidRPr="002650AC" w:rsidRDefault="002650AC" w:rsidP="002650AC">
      <w:pPr>
        <w:pStyle w:val="Bibliography"/>
      </w:pPr>
      <w:proofErr w:type="spellStart"/>
      <w:r w:rsidRPr="002650AC">
        <w:t>Zedler</w:t>
      </w:r>
      <w:proofErr w:type="spellEnd"/>
      <w:r w:rsidRPr="002650AC">
        <w:t>, J. B., and J. C. Callaway. 1999. Tracking Wetland Restoration: Do Mitigation Sites Follow Desired Trajectories? Restoration Ecology 7:69–73.</w:t>
      </w:r>
    </w:p>
    <w:p w14:paraId="19C556D8" w14:textId="591B3C66" w:rsidR="00D6736D" w:rsidRPr="004D7010" w:rsidRDefault="00D6736D">
      <w:pPr>
        <w:spacing w:before="160" w:line="293" w:lineRule="auto"/>
      </w:pPr>
    </w:p>
    <w:sectPr w:rsidR="00D6736D" w:rsidRPr="004D7010" w:rsidSect="0006131D">
      <w:pgSz w:w="12240" w:h="15840"/>
      <w:pgMar w:top="1440" w:right="1440" w:bottom="1440" w:left="1440" w:header="720" w:footer="720" w:gutter="0"/>
      <w:lnNumType w:countBy="1"/>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03ECAB" w14:textId="77777777" w:rsidR="00294D75" w:rsidRDefault="00294D75">
      <w:r>
        <w:separator/>
      </w:r>
    </w:p>
  </w:endnote>
  <w:endnote w:type="continuationSeparator" w:id="0">
    <w:p w14:paraId="6D97FC65" w14:textId="77777777" w:rsidR="00294D75" w:rsidRDefault="00294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096CD3FF-BC7D-414F-B085-32DF54BF4943}"/>
    <w:embedBold r:id="rId2" w:fontKey="{E07F74AA-83AC-6A49-9E83-487549B37174}"/>
    <w:embedItalic r:id="rId3" w:fontKey="{A0F8EFCA-6461-134A-A029-94EFBCCF9084}"/>
    <w:embedBoldItalic r:id="rId4" w:fontKey="{2E6127FD-1136-6046-9AC1-FDDC76967DAA}"/>
  </w:font>
  <w:font w:name="Symbol">
    <w:panose1 w:val="05050102010706020507"/>
    <w:charset w:val="02"/>
    <w:family w:val="decorative"/>
    <w:pitch w:val="variable"/>
    <w:sig w:usb0="00000000" w:usb1="10000000" w:usb2="00000000" w:usb3="00000000" w:csb0="80000000" w:csb1="00000000"/>
    <w:embedRegular r:id="rId5" w:fontKey="{36DEAD95-E9EA-8349-8ED3-68893CA9070F}"/>
  </w:font>
  <w:font w:name="Courier New">
    <w:panose1 w:val="02070309020205020404"/>
    <w:charset w:val="00"/>
    <w:family w:val="modern"/>
    <w:pitch w:val="fixed"/>
    <w:sig w:usb0="E0002AFF" w:usb1="C0007843" w:usb2="00000009" w:usb3="00000000" w:csb0="000001FF" w:csb1="00000000"/>
    <w:embedRegular r:id="rId6" w:fontKey="{5876DD5B-A8BD-A04F-8862-9F77E159D064}"/>
  </w:font>
  <w:font w:name="Wingdings">
    <w:panose1 w:val="05000000000000000000"/>
    <w:charset w:val="4D"/>
    <w:family w:val="decorative"/>
    <w:pitch w:val="variable"/>
    <w:sig w:usb0="00000003" w:usb1="00000000" w:usb2="00000000" w:usb3="00000000" w:csb0="80000001" w:csb1="00000000"/>
    <w:embedRegular r:id="rId7" w:fontKey="{721D2798-3F45-E245-9980-11F616F6147F}"/>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ACFF" w:usb2="00000009" w:usb3="00000000" w:csb0="000001FF" w:csb1="00000000"/>
    <w:embedRegular r:id="rId9" w:fontKey="{29273322-874C-5941-9180-F7808FC69BC5}"/>
    <w:embedItalic r:id="rId10" w:fontKey="{33048AC2-14CC-C544-A176-FEF4ACEEE662}"/>
  </w:font>
  <w:font w:name="Arial">
    <w:panose1 w:val="020B0604020202020204"/>
    <w:charset w:val="00"/>
    <w:family w:val="swiss"/>
    <w:pitch w:val="variable"/>
    <w:sig w:usb0="E0002AFF" w:usb1="C0007843" w:usb2="00000009" w:usb3="00000000" w:csb0="000001FF" w:csb1="00000000"/>
    <w:embedRegular r:id="rId11" w:fontKey="{1BFAE387-7715-6B4A-A3F2-65FC258D96DA}"/>
  </w:font>
  <w:font w:name="Segoe UI">
    <w:panose1 w:val="020B0502040204020203"/>
    <w:charset w:val="00"/>
    <w:family w:val="swiss"/>
    <w:pitch w:val="variable"/>
    <w:sig w:usb0="E4002EFF" w:usb1="C000E47F" w:usb2="00000009" w:usb3="00000000" w:csb0="000001FF" w:csb1="00000000"/>
    <w:embedRegular r:id="rId12" w:fontKey="{D8EE8A15-922D-A04B-BB83-8117BCD6E462}"/>
  </w:font>
  <w:font w:name="Cambria">
    <w:panose1 w:val="02040503050406030204"/>
    <w:charset w:val="00"/>
    <w:family w:val="roman"/>
    <w:pitch w:val="variable"/>
    <w:sig w:usb0="E00002FF" w:usb1="400004FF" w:usb2="00000000" w:usb3="00000000" w:csb0="0000019F" w:csb1="00000000"/>
    <w:embedRegular r:id="rId13" w:fontKey="{5449B75E-E98E-0F48-B95C-82D17C4FC30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90702292"/>
      <w:docPartObj>
        <w:docPartGallery w:val="Page Numbers (Bottom of Page)"/>
        <w:docPartUnique/>
      </w:docPartObj>
    </w:sdtPr>
    <w:sdtEndPr>
      <w:rPr>
        <w:noProof/>
      </w:rPr>
    </w:sdtEndPr>
    <w:sdtContent>
      <w:p w14:paraId="440E6805" w14:textId="77777777" w:rsidR="004E4198" w:rsidRDefault="004E419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7B97116" w14:textId="77777777" w:rsidR="004E4198" w:rsidRDefault="004E4198">
    <w:pP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85923259"/>
      <w:docPartObj>
        <w:docPartGallery w:val="Page Numbers (Bottom of Page)"/>
        <w:docPartUnique/>
      </w:docPartObj>
    </w:sdtPr>
    <w:sdtEndPr>
      <w:rPr>
        <w:noProof/>
      </w:rPr>
    </w:sdtEndPr>
    <w:sdtContent>
      <w:p w14:paraId="147C7742" w14:textId="77777777" w:rsidR="004E4198" w:rsidRDefault="004E419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5F7EDA8" w14:textId="77777777" w:rsidR="004E4198" w:rsidRDefault="004E419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48048131"/>
      <w:docPartObj>
        <w:docPartGallery w:val="Page Numbers (Bottom of Page)"/>
        <w:docPartUnique/>
      </w:docPartObj>
    </w:sdtPr>
    <w:sdtEndPr>
      <w:rPr>
        <w:noProof/>
      </w:rPr>
    </w:sdtEndPr>
    <w:sdtContent>
      <w:p w14:paraId="0301799B" w14:textId="07E5938C" w:rsidR="004E4198" w:rsidRDefault="004E419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066F279" w14:textId="5D9A4978" w:rsidR="004E4198" w:rsidRDefault="004E4198">
    <w:pP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69935227"/>
      <w:docPartObj>
        <w:docPartGallery w:val="Page Numbers (Bottom of Page)"/>
        <w:docPartUnique/>
      </w:docPartObj>
    </w:sdtPr>
    <w:sdtEndPr>
      <w:rPr>
        <w:noProof/>
      </w:rPr>
    </w:sdtEndPr>
    <w:sdtContent>
      <w:p w14:paraId="6D0E0402" w14:textId="5C25A8EF" w:rsidR="004E4198" w:rsidRDefault="004E419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9F6A548" w14:textId="77777777" w:rsidR="004E4198" w:rsidRDefault="004E419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DF559F" w14:textId="77777777" w:rsidR="00294D75" w:rsidRDefault="00294D75">
      <w:r>
        <w:separator/>
      </w:r>
    </w:p>
  </w:footnote>
  <w:footnote w:type="continuationSeparator" w:id="0">
    <w:p w14:paraId="5235881E" w14:textId="77777777" w:rsidR="00294D75" w:rsidRDefault="00294D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832C38" w14:textId="77777777" w:rsidR="004E4198" w:rsidRDefault="00294D75">
    <w:r>
      <w:pict w14:anchorId="2AAC92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alt="" style="position:absolute;margin-left:0;margin-top:0;width:492.1pt;height:169.75pt;rotation:315;z-index:-251656704;mso-wrap-edited:f;mso-width-percent:0;mso-height-percent:0;mso-position-horizontal:center;mso-position-horizontal-relative:margin;mso-position-vertical:center;mso-position-vertical-relative:margin;mso-width-percent:0;mso-height-percent:0" fillcolor="#e8eaed" stroked="f">
          <v:textpath style="font-family:&quot;&amp;quot&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D77FB4" w14:textId="77777777" w:rsidR="004E4198" w:rsidRDefault="00294D75">
    <w:r>
      <w:pict w14:anchorId="3A5DE6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alt="" style="position:absolute;margin-left:0;margin-top:0;width:492.1pt;height:169.75pt;rotation:315;z-index:-251658752;mso-wrap-edited:f;mso-width-percent:0;mso-height-percent:0;mso-position-horizontal:center;mso-position-horizontal-relative:margin;mso-position-vertical:center;mso-position-vertical-relative:margin;mso-width-percent:0;mso-height-percent:0" fillcolor="#e8eaed" stroked="f">
          <v:textpath style="font-family:&quot;&amp;quot&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94301"/>
    <w:multiLevelType w:val="multilevel"/>
    <w:tmpl w:val="8982BE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87E7FB2"/>
    <w:multiLevelType w:val="multilevel"/>
    <w:tmpl w:val="B4D86206"/>
    <w:lvl w:ilvl="0">
      <w:start w:val="1"/>
      <w:numFmt w:val="decimal"/>
      <w:pStyle w:val="Heading1"/>
      <w:lvlText w:val="%1"/>
      <w:lvlJc w:val="left"/>
      <w:pPr>
        <w:ind w:left="432" w:hanging="432"/>
      </w:pPr>
    </w:lvl>
    <w:lvl w:ilvl="1">
      <w:start w:val="1"/>
      <w:numFmt w:val="decimal"/>
      <w:pStyle w:val="Heading2"/>
      <w:lvlText w:val="%1.%2"/>
      <w:lvlJc w:val="left"/>
      <w:pPr>
        <w:ind w:left="576" w:hanging="576"/>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0A150442"/>
    <w:multiLevelType w:val="hybridMultilevel"/>
    <w:tmpl w:val="1A884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540CA7"/>
    <w:multiLevelType w:val="multilevel"/>
    <w:tmpl w:val="462C5A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E7F4626"/>
    <w:multiLevelType w:val="multilevel"/>
    <w:tmpl w:val="67A6EB8E"/>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5C72F38"/>
    <w:multiLevelType w:val="multilevel"/>
    <w:tmpl w:val="4DA2C9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BD61611"/>
    <w:multiLevelType w:val="multilevel"/>
    <w:tmpl w:val="57FCBC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D870052"/>
    <w:multiLevelType w:val="hybridMultilevel"/>
    <w:tmpl w:val="E432D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4A0959"/>
    <w:multiLevelType w:val="hybridMultilevel"/>
    <w:tmpl w:val="95AA2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965180"/>
    <w:multiLevelType w:val="multilevel"/>
    <w:tmpl w:val="67A6EB8E"/>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FE05B33"/>
    <w:multiLevelType w:val="hybridMultilevel"/>
    <w:tmpl w:val="F066120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90B231F"/>
    <w:multiLevelType w:val="hybridMultilevel"/>
    <w:tmpl w:val="3796F5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C750391"/>
    <w:multiLevelType w:val="multilevel"/>
    <w:tmpl w:val="EBF83F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9BC6826"/>
    <w:multiLevelType w:val="multilevel"/>
    <w:tmpl w:val="73DC1E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4A9750B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D4E6142"/>
    <w:multiLevelType w:val="multilevel"/>
    <w:tmpl w:val="928228D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15:restartNumberingAfterBreak="0">
    <w:nsid w:val="55432840"/>
    <w:multiLevelType w:val="multilevel"/>
    <w:tmpl w:val="914476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8FF04E7"/>
    <w:multiLevelType w:val="hybridMultilevel"/>
    <w:tmpl w:val="2F7644A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D2C2C5D"/>
    <w:multiLevelType w:val="multilevel"/>
    <w:tmpl w:val="28883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0C24ACE"/>
    <w:multiLevelType w:val="multilevel"/>
    <w:tmpl w:val="67A6EB8E"/>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696808C7"/>
    <w:multiLevelType w:val="multilevel"/>
    <w:tmpl w:val="928228D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15:restartNumberingAfterBreak="0">
    <w:nsid w:val="7CD301AB"/>
    <w:multiLevelType w:val="hybridMultilevel"/>
    <w:tmpl w:val="471454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DD06DBB"/>
    <w:multiLevelType w:val="multilevel"/>
    <w:tmpl w:val="D56064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0369159">
    <w:abstractNumId w:val="13"/>
  </w:num>
  <w:num w:numId="2" w16cid:durableId="851838694">
    <w:abstractNumId w:val="22"/>
  </w:num>
  <w:num w:numId="3" w16cid:durableId="940995493">
    <w:abstractNumId w:val="3"/>
  </w:num>
  <w:num w:numId="4" w16cid:durableId="1519463339">
    <w:abstractNumId w:val="0"/>
  </w:num>
  <w:num w:numId="5" w16cid:durableId="2091660254">
    <w:abstractNumId w:val="12"/>
  </w:num>
  <w:num w:numId="6" w16cid:durableId="1563633122">
    <w:abstractNumId w:val="4"/>
  </w:num>
  <w:num w:numId="7" w16cid:durableId="517541720">
    <w:abstractNumId w:val="16"/>
  </w:num>
  <w:num w:numId="8" w16cid:durableId="1837332259">
    <w:abstractNumId w:val="5"/>
  </w:num>
  <w:num w:numId="9" w16cid:durableId="1890216799">
    <w:abstractNumId w:val="6"/>
  </w:num>
  <w:num w:numId="10" w16cid:durableId="1299645903">
    <w:abstractNumId w:val="17"/>
  </w:num>
  <w:num w:numId="11" w16cid:durableId="1304845148">
    <w:abstractNumId w:val="19"/>
  </w:num>
  <w:num w:numId="12" w16cid:durableId="309409226">
    <w:abstractNumId w:val="9"/>
  </w:num>
  <w:num w:numId="13" w16cid:durableId="1755278036">
    <w:abstractNumId w:val="8"/>
  </w:num>
  <w:num w:numId="14" w16cid:durableId="1242368712">
    <w:abstractNumId w:val="15"/>
  </w:num>
  <w:num w:numId="15" w16cid:durableId="1517649462">
    <w:abstractNumId w:val="20"/>
  </w:num>
  <w:num w:numId="16" w16cid:durableId="668607009">
    <w:abstractNumId w:val="21"/>
  </w:num>
  <w:num w:numId="17" w16cid:durableId="866330865">
    <w:abstractNumId w:val="14"/>
  </w:num>
  <w:num w:numId="18" w16cid:durableId="79986279">
    <w:abstractNumId w:val="2"/>
  </w:num>
  <w:num w:numId="19" w16cid:durableId="1237865686">
    <w:abstractNumId w:val="7"/>
  </w:num>
  <w:num w:numId="20" w16cid:durableId="439182331">
    <w:abstractNumId w:val="1"/>
  </w:num>
  <w:num w:numId="21" w16cid:durableId="1360158243">
    <w:abstractNumId w:val="11"/>
  </w:num>
  <w:num w:numId="22" w16cid:durableId="1857035894">
    <w:abstractNumId w:val="18"/>
  </w:num>
  <w:num w:numId="23" w16cid:durableId="160641960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037399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16183858">
    <w:abstractNumId w:val="1"/>
  </w:num>
  <w:num w:numId="26" w16cid:durableId="277565471">
    <w:abstractNumId w:val="1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3"/>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2292"/>
    <w:rsid w:val="00004C09"/>
    <w:rsid w:val="000173B9"/>
    <w:rsid w:val="00023015"/>
    <w:rsid w:val="00024A62"/>
    <w:rsid w:val="00025F5E"/>
    <w:rsid w:val="00031FFA"/>
    <w:rsid w:val="00043EDF"/>
    <w:rsid w:val="0004570B"/>
    <w:rsid w:val="0004738D"/>
    <w:rsid w:val="0004793E"/>
    <w:rsid w:val="000534AD"/>
    <w:rsid w:val="00055BE4"/>
    <w:rsid w:val="000564C5"/>
    <w:rsid w:val="0006131D"/>
    <w:rsid w:val="00066E26"/>
    <w:rsid w:val="00071654"/>
    <w:rsid w:val="00072F09"/>
    <w:rsid w:val="00073DD6"/>
    <w:rsid w:val="000750E8"/>
    <w:rsid w:val="00085BA8"/>
    <w:rsid w:val="00087644"/>
    <w:rsid w:val="0009227B"/>
    <w:rsid w:val="00092B2C"/>
    <w:rsid w:val="000A0CE8"/>
    <w:rsid w:val="000A1C74"/>
    <w:rsid w:val="000A64D5"/>
    <w:rsid w:val="000B08F4"/>
    <w:rsid w:val="000C531D"/>
    <w:rsid w:val="000D7ECB"/>
    <w:rsid w:val="000E09F6"/>
    <w:rsid w:val="000E3C55"/>
    <w:rsid w:val="000E46C4"/>
    <w:rsid w:val="000F26B8"/>
    <w:rsid w:val="000F58F1"/>
    <w:rsid w:val="00107F38"/>
    <w:rsid w:val="00117034"/>
    <w:rsid w:val="0012469B"/>
    <w:rsid w:val="00154113"/>
    <w:rsid w:val="0015448E"/>
    <w:rsid w:val="00165BE2"/>
    <w:rsid w:val="0017175F"/>
    <w:rsid w:val="00175306"/>
    <w:rsid w:val="001766EE"/>
    <w:rsid w:val="0017768C"/>
    <w:rsid w:val="0018411A"/>
    <w:rsid w:val="001930BA"/>
    <w:rsid w:val="00195DB1"/>
    <w:rsid w:val="001961F3"/>
    <w:rsid w:val="001A1C61"/>
    <w:rsid w:val="001A496C"/>
    <w:rsid w:val="001A49E4"/>
    <w:rsid w:val="001A590B"/>
    <w:rsid w:val="001C1BF4"/>
    <w:rsid w:val="001C23D1"/>
    <w:rsid w:val="001C3C26"/>
    <w:rsid w:val="001C45AD"/>
    <w:rsid w:val="001D43AF"/>
    <w:rsid w:val="001E1A68"/>
    <w:rsid w:val="001E253B"/>
    <w:rsid w:val="001E56A3"/>
    <w:rsid w:val="001F0FF2"/>
    <w:rsid w:val="001F7700"/>
    <w:rsid w:val="00203A65"/>
    <w:rsid w:val="00211BA1"/>
    <w:rsid w:val="00212A0F"/>
    <w:rsid w:val="0023625A"/>
    <w:rsid w:val="002407E0"/>
    <w:rsid w:val="002431A2"/>
    <w:rsid w:val="00244B7B"/>
    <w:rsid w:val="00251F16"/>
    <w:rsid w:val="002524AA"/>
    <w:rsid w:val="002524EF"/>
    <w:rsid w:val="00253B54"/>
    <w:rsid w:val="00253B5D"/>
    <w:rsid w:val="00253D94"/>
    <w:rsid w:val="002576D8"/>
    <w:rsid w:val="00260ED2"/>
    <w:rsid w:val="00261734"/>
    <w:rsid w:val="00262802"/>
    <w:rsid w:val="002650AC"/>
    <w:rsid w:val="00272C09"/>
    <w:rsid w:val="002806D6"/>
    <w:rsid w:val="002806E3"/>
    <w:rsid w:val="002811A1"/>
    <w:rsid w:val="00293D83"/>
    <w:rsid w:val="00294D75"/>
    <w:rsid w:val="00296FD6"/>
    <w:rsid w:val="002A2289"/>
    <w:rsid w:val="002A6607"/>
    <w:rsid w:val="002B1DCA"/>
    <w:rsid w:val="002C0450"/>
    <w:rsid w:val="002C18F9"/>
    <w:rsid w:val="002C1E5B"/>
    <w:rsid w:val="002C451C"/>
    <w:rsid w:val="002D161B"/>
    <w:rsid w:val="002D4BF9"/>
    <w:rsid w:val="002E0DC0"/>
    <w:rsid w:val="002E39E8"/>
    <w:rsid w:val="002E41F9"/>
    <w:rsid w:val="002F1EAB"/>
    <w:rsid w:val="0030045A"/>
    <w:rsid w:val="00313024"/>
    <w:rsid w:val="00313BD9"/>
    <w:rsid w:val="0031522E"/>
    <w:rsid w:val="0031740E"/>
    <w:rsid w:val="00321046"/>
    <w:rsid w:val="00325AF0"/>
    <w:rsid w:val="00327C2C"/>
    <w:rsid w:val="003309B9"/>
    <w:rsid w:val="00342B82"/>
    <w:rsid w:val="00347585"/>
    <w:rsid w:val="003535B8"/>
    <w:rsid w:val="0035597B"/>
    <w:rsid w:val="00355BB4"/>
    <w:rsid w:val="00374263"/>
    <w:rsid w:val="0038313C"/>
    <w:rsid w:val="00383458"/>
    <w:rsid w:val="00387C69"/>
    <w:rsid w:val="00391577"/>
    <w:rsid w:val="003A3B72"/>
    <w:rsid w:val="003A55D1"/>
    <w:rsid w:val="003A6055"/>
    <w:rsid w:val="003A6389"/>
    <w:rsid w:val="003A6C4A"/>
    <w:rsid w:val="003B4584"/>
    <w:rsid w:val="003D1309"/>
    <w:rsid w:val="003E722F"/>
    <w:rsid w:val="003F2A30"/>
    <w:rsid w:val="00402C47"/>
    <w:rsid w:val="004065B1"/>
    <w:rsid w:val="00410226"/>
    <w:rsid w:val="0041364F"/>
    <w:rsid w:val="004241B3"/>
    <w:rsid w:val="00432704"/>
    <w:rsid w:val="004353EF"/>
    <w:rsid w:val="0043706B"/>
    <w:rsid w:val="004508A2"/>
    <w:rsid w:val="00452292"/>
    <w:rsid w:val="00454BED"/>
    <w:rsid w:val="00455DBE"/>
    <w:rsid w:val="0046482D"/>
    <w:rsid w:val="00467D89"/>
    <w:rsid w:val="00473ACE"/>
    <w:rsid w:val="00484311"/>
    <w:rsid w:val="00485D66"/>
    <w:rsid w:val="004A0A6D"/>
    <w:rsid w:val="004A171E"/>
    <w:rsid w:val="004A25E2"/>
    <w:rsid w:val="004A34AA"/>
    <w:rsid w:val="004A44E5"/>
    <w:rsid w:val="004A5A66"/>
    <w:rsid w:val="004A65C1"/>
    <w:rsid w:val="004B471C"/>
    <w:rsid w:val="004C50CE"/>
    <w:rsid w:val="004C7309"/>
    <w:rsid w:val="004D19AE"/>
    <w:rsid w:val="004D6EB8"/>
    <w:rsid w:val="004D7010"/>
    <w:rsid w:val="004E018A"/>
    <w:rsid w:val="004E4198"/>
    <w:rsid w:val="004E47B9"/>
    <w:rsid w:val="004F08B1"/>
    <w:rsid w:val="004F4085"/>
    <w:rsid w:val="004F4924"/>
    <w:rsid w:val="004F7F1B"/>
    <w:rsid w:val="00506CC9"/>
    <w:rsid w:val="00516CFB"/>
    <w:rsid w:val="00523BF6"/>
    <w:rsid w:val="00527990"/>
    <w:rsid w:val="00532864"/>
    <w:rsid w:val="00534A40"/>
    <w:rsid w:val="00535984"/>
    <w:rsid w:val="00536942"/>
    <w:rsid w:val="0054279C"/>
    <w:rsid w:val="00546503"/>
    <w:rsid w:val="00551EF6"/>
    <w:rsid w:val="00560BC0"/>
    <w:rsid w:val="00561409"/>
    <w:rsid w:val="00561663"/>
    <w:rsid w:val="005719B9"/>
    <w:rsid w:val="00571B7B"/>
    <w:rsid w:val="005807FD"/>
    <w:rsid w:val="00581345"/>
    <w:rsid w:val="005901AB"/>
    <w:rsid w:val="005A5943"/>
    <w:rsid w:val="005B6FD3"/>
    <w:rsid w:val="005C0EDF"/>
    <w:rsid w:val="005C3A40"/>
    <w:rsid w:val="005D7A25"/>
    <w:rsid w:val="005E0777"/>
    <w:rsid w:val="005F1205"/>
    <w:rsid w:val="00606A6A"/>
    <w:rsid w:val="00615A01"/>
    <w:rsid w:val="00617F0B"/>
    <w:rsid w:val="0062039A"/>
    <w:rsid w:val="00624562"/>
    <w:rsid w:val="00630498"/>
    <w:rsid w:val="00640118"/>
    <w:rsid w:val="00642B12"/>
    <w:rsid w:val="00651DF0"/>
    <w:rsid w:val="0065272E"/>
    <w:rsid w:val="0065335C"/>
    <w:rsid w:val="0065361C"/>
    <w:rsid w:val="00655CFE"/>
    <w:rsid w:val="0065746B"/>
    <w:rsid w:val="00660BBA"/>
    <w:rsid w:val="00661ED1"/>
    <w:rsid w:val="006668DB"/>
    <w:rsid w:val="00667765"/>
    <w:rsid w:val="00683044"/>
    <w:rsid w:val="00684E06"/>
    <w:rsid w:val="00686384"/>
    <w:rsid w:val="0069330E"/>
    <w:rsid w:val="00693A5C"/>
    <w:rsid w:val="006A0DEB"/>
    <w:rsid w:val="006A5097"/>
    <w:rsid w:val="006B7324"/>
    <w:rsid w:val="006C1194"/>
    <w:rsid w:val="006C6025"/>
    <w:rsid w:val="006D2734"/>
    <w:rsid w:val="006E6422"/>
    <w:rsid w:val="006F796E"/>
    <w:rsid w:val="00703BA9"/>
    <w:rsid w:val="00710C82"/>
    <w:rsid w:val="00722339"/>
    <w:rsid w:val="00722EF4"/>
    <w:rsid w:val="007256E9"/>
    <w:rsid w:val="0073065B"/>
    <w:rsid w:val="00731E91"/>
    <w:rsid w:val="00734E8B"/>
    <w:rsid w:val="007400F9"/>
    <w:rsid w:val="00754E4D"/>
    <w:rsid w:val="007551B0"/>
    <w:rsid w:val="00757588"/>
    <w:rsid w:val="00773F16"/>
    <w:rsid w:val="0077481F"/>
    <w:rsid w:val="00780B0D"/>
    <w:rsid w:val="007829C9"/>
    <w:rsid w:val="0078714C"/>
    <w:rsid w:val="007A0394"/>
    <w:rsid w:val="007C0C1B"/>
    <w:rsid w:val="007C3925"/>
    <w:rsid w:val="007D30D3"/>
    <w:rsid w:val="007D3B50"/>
    <w:rsid w:val="007D6B35"/>
    <w:rsid w:val="007E461A"/>
    <w:rsid w:val="007E7EED"/>
    <w:rsid w:val="007F07CB"/>
    <w:rsid w:val="007F5DAC"/>
    <w:rsid w:val="008023C7"/>
    <w:rsid w:val="008029F4"/>
    <w:rsid w:val="00805B57"/>
    <w:rsid w:val="008153CC"/>
    <w:rsid w:val="0082376A"/>
    <w:rsid w:val="00823EE3"/>
    <w:rsid w:val="00827A04"/>
    <w:rsid w:val="00841BD5"/>
    <w:rsid w:val="008447A3"/>
    <w:rsid w:val="00847E1B"/>
    <w:rsid w:val="0085049F"/>
    <w:rsid w:val="00850AC9"/>
    <w:rsid w:val="00855F0A"/>
    <w:rsid w:val="008563E7"/>
    <w:rsid w:val="00856A3E"/>
    <w:rsid w:val="00863DD1"/>
    <w:rsid w:val="008716D4"/>
    <w:rsid w:val="0088431A"/>
    <w:rsid w:val="00891498"/>
    <w:rsid w:val="008932D4"/>
    <w:rsid w:val="008940EE"/>
    <w:rsid w:val="0089486C"/>
    <w:rsid w:val="0089564C"/>
    <w:rsid w:val="00897FA7"/>
    <w:rsid w:val="008A181C"/>
    <w:rsid w:val="008A186D"/>
    <w:rsid w:val="008A59CA"/>
    <w:rsid w:val="008A7B9A"/>
    <w:rsid w:val="008B0192"/>
    <w:rsid w:val="008C3569"/>
    <w:rsid w:val="008D0594"/>
    <w:rsid w:val="008D098A"/>
    <w:rsid w:val="008D24A2"/>
    <w:rsid w:val="008D32BD"/>
    <w:rsid w:val="008E459F"/>
    <w:rsid w:val="008F203D"/>
    <w:rsid w:val="008F206A"/>
    <w:rsid w:val="008F3071"/>
    <w:rsid w:val="008F77B6"/>
    <w:rsid w:val="00907BAA"/>
    <w:rsid w:val="00914DDF"/>
    <w:rsid w:val="00924943"/>
    <w:rsid w:val="00924988"/>
    <w:rsid w:val="0093384A"/>
    <w:rsid w:val="009340EB"/>
    <w:rsid w:val="00936A8A"/>
    <w:rsid w:val="00936E59"/>
    <w:rsid w:val="00940454"/>
    <w:rsid w:val="00942FB3"/>
    <w:rsid w:val="00943012"/>
    <w:rsid w:val="009463A8"/>
    <w:rsid w:val="0094716E"/>
    <w:rsid w:val="00953588"/>
    <w:rsid w:val="009540DD"/>
    <w:rsid w:val="00956A30"/>
    <w:rsid w:val="00961678"/>
    <w:rsid w:val="00965F72"/>
    <w:rsid w:val="00983E01"/>
    <w:rsid w:val="009910DE"/>
    <w:rsid w:val="0099309C"/>
    <w:rsid w:val="00995FA6"/>
    <w:rsid w:val="009A1438"/>
    <w:rsid w:val="009A28DA"/>
    <w:rsid w:val="009A2D72"/>
    <w:rsid w:val="009A3EE1"/>
    <w:rsid w:val="009A5F10"/>
    <w:rsid w:val="009B4A31"/>
    <w:rsid w:val="009C2915"/>
    <w:rsid w:val="009C34E8"/>
    <w:rsid w:val="009C4FE5"/>
    <w:rsid w:val="009D02B3"/>
    <w:rsid w:val="009D7C0D"/>
    <w:rsid w:val="009E0853"/>
    <w:rsid w:val="009E191E"/>
    <w:rsid w:val="009E3B38"/>
    <w:rsid w:val="009E627E"/>
    <w:rsid w:val="009E7A74"/>
    <w:rsid w:val="009F1543"/>
    <w:rsid w:val="009F2739"/>
    <w:rsid w:val="00A0000E"/>
    <w:rsid w:val="00A04ACB"/>
    <w:rsid w:val="00A12D26"/>
    <w:rsid w:val="00A12F60"/>
    <w:rsid w:val="00A16089"/>
    <w:rsid w:val="00A1770A"/>
    <w:rsid w:val="00A2316C"/>
    <w:rsid w:val="00A277DB"/>
    <w:rsid w:val="00A27CE8"/>
    <w:rsid w:val="00A31E91"/>
    <w:rsid w:val="00A40CF9"/>
    <w:rsid w:val="00A52884"/>
    <w:rsid w:val="00A55158"/>
    <w:rsid w:val="00A56460"/>
    <w:rsid w:val="00A56DE7"/>
    <w:rsid w:val="00A64395"/>
    <w:rsid w:val="00A65A2C"/>
    <w:rsid w:val="00A72D39"/>
    <w:rsid w:val="00A75C34"/>
    <w:rsid w:val="00A80B51"/>
    <w:rsid w:val="00A82F75"/>
    <w:rsid w:val="00A925B3"/>
    <w:rsid w:val="00A931F5"/>
    <w:rsid w:val="00A93A90"/>
    <w:rsid w:val="00A961A0"/>
    <w:rsid w:val="00AA141D"/>
    <w:rsid w:val="00AA7FC9"/>
    <w:rsid w:val="00AB5FBB"/>
    <w:rsid w:val="00AB6BD7"/>
    <w:rsid w:val="00AD4284"/>
    <w:rsid w:val="00AD63D1"/>
    <w:rsid w:val="00B01ECF"/>
    <w:rsid w:val="00B17EDB"/>
    <w:rsid w:val="00B2122E"/>
    <w:rsid w:val="00B22B9E"/>
    <w:rsid w:val="00B317B5"/>
    <w:rsid w:val="00B31D00"/>
    <w:rsid w:val="00B32C8B"/>
    <w:rsid w:val="00B712DF"/>
    <w:rsid w:val="00B73028"/>
    <w:rsid w:val="00B846F0"/>
    <w:rsid w:val="00B84F1F"/>
    <w:rsid w:val="00BA492E"/>
    <w:rsid w:val="00BC29FB"/>
    <w:rsid w:val="00BC4A3A"/>
    <w:rsid w:val="00BC5151"/>
    <w:rsid w:val="00BC5CB0"/>
    <w:rsid w:val="00BD2E47"/>
    <w:rsid w:val="00BD4DAF"/>
    <w:rsid w:val="00BE52D5"/>
    <w:rsid w:val="00BE5896"/>
    <w:rsid w:val="00BE7EC6"/>
    <w:rsid w:val="00BF105A"/>
    <w:rsid w:val="00BF3D8A"/>
    <w:rsid w:val="00BF7CCF"/>
    <w:rsid w:val="00C0196B"/>
    <w:rsid w:val="00C01BC1"/>
    <w:rsid w:val="00C024A4"/>
    <w:rsid w:val="00C0421C"/>
    <w:rsid w:val="00C072DD"/>
    <w:rsid w:val="00C07502"/>
    <w:rsid w:val="00C147E3"/>
    <w:rsid w:val="00C14A49"/>
    <w:rsid w:val="00C22543"/>
    <w:rsid w:val="00C24DAF"/>
    <w:rsid w:val="00C24E69"/>
    <w:rsid w:val="00C32854"/>
    <w:rsid w:val="00C404C0"/>
    <w:rsid w:val="00C4072A"/>
    <w:rsid w:val="00C44A6B"/>
    <w:rsid w:val="00C46D2E"/>
    <w:rsid w:val="00C50370"/>
    <w:rsid w:val="00C5245C"/>
    <w:rsid w:val="00C56034"/>
    <w:rsid w:val="00C6492F"/>
    <w:rsid w:val="00C72397"/>
    <w:rsid w:val="00C7295F"/>
    <w:rsid w:val="00C73F71"/>
    <w:rsid w:val="00C7487C"/>
    <w:rsid w:val="00C74B1C"/>
    <w:rsid w:val="00C80C18"/>
    <w:rsid w:val="00C85B31"/>
    <w:rsid w:val="00C87F19"/>
    <w:rsid w:val="00C91ECA"/>
    <w:rsid w:val="00CA3279"/>
    <w:rsid w:val="00CA3777"/>
    <w:rsid w:val="00CA38A5"/>
    <w:rsid w:val="00CA7B20"/>
    <w:rsid w:val="00CB4272"/>
    <w:rsid w:val="00CB7F62"/>
    <w:rsid w:val="00CC07A1"/>
    <w:rsid w:val="00CC42B3"/>
    <w:rsid w:val="00CC4785"/>
    <w:rsid w:val="00CC5C60"/>
    <w:rsid w:val="00CC6F95"/>
    <w:rsid w:val="00CD4411"/>
    <w:rsid w:val="00CD7B59"/>
    <w:rsid w:val="00CE16AC"/>
    <w:rsid w:val="00CE1D00"/>
    <w:rsid w:val="00CF60B7"/>
    <w:rsid w:val="00CF68BF"/>
    <w:rsid w:val="00CF744D"/>
    <w:rsid w:val="00D036FB"/>
    <w:rsid w:val="00D03F9E"/>
    <w:rsid w:val="00D0499F"/>
    <w:rsid w:val="00D07715"/>
    <w:rsid w:val="00D149A1"/>
    <w:rsid w:val="00D14F8F"/>
    <w:rsid w:val="00D330E4"/>
    <w:rsid w:val="00D43546"/>
    <w:rsid w:val="00D62F30"/>
    <w:rsid w:val="00D6736D"/>
    <w:rsid w:val="00D6763F"/>
    <w:rsid w:val="00D7213A"/>
    <w:rsid w:val="00D74F22"/>
    <w:rsid w:val="00D769F9"/>
    <w:rsid w:val="00D84174"/>
    <w:rsid w:val="00D9381B"/>
    <w:rsid w:val="00DB163C"/>
    <w:rsid w:val="00DB23F5"/>
    <w:rsid w:val="00DC041E"/>
    <w:rsid w:val="00DC4317"/>
    <w:rsid w:val="00DC7D7E"/>
    <w:rsid w:val="00DD6E79"/>
    <w:rsid w:val="00DE4B48"/>
    <w:rsid w:val="00DE6600"/>
    <w:rsid w:val="00DF053A"/>
    <w:rsid w:val="00E006AB"/>
    <w:rsid w:val="00E041F5"/>
    <w:rsid w:val="00E0779B"/>
    <w:rsid w:val="00E12B84"/>
    <w:rsid w:val="00E12BC5"/>
    <w:rsid w:val="00E14264"/>
    <w:rsid w:val="00E1618F"/>
    <w:rsid w:val="00E17045"/>
    <w:rsid w:val="00E23336"/>
    <w:rsid w:val="00E2595F"/>
    <w:rsid w:val="00E4030C"/>
    <w:rsid w:val="00E435F4"/>
    <w:rsid w:val="00E47143"/>
    <w:rsid w:val="00E47AA2"/>
    <w:rsid w:val="00E6659D"/>
    <w:rsid w:val="00E671B5"/>
    <w:rsid w:val="00E77F8A"/>
    <w:rsid w:val="00E87736"/>
    <w:rsid w:val="00E87D10"/>
    <w:rsid w:val="00E9253F"/>
    <w:rsid w:val="00E9434D"/>
    <w:rsid w:val="00E97992"/>
    <w:rsid w:val="00EA4CE8"/>
    <w:rsid w:val="00EC2F61"/>
    <w:rsid w:val="00EC409F"/>
    <w:rsid w:val="00EC6E59"/>
    <w:rsid w:val="00ED1716"/>
    <w:rsid w:val="00ED4277"/>
    <w:rsid w:val="00ED587C"/>
    <w:rsid w:val="00EE126C"/>
    <w:rsid w:val="00EE3F32"/>
    <w:rsid w:val="00EE5E5B"/>
    <w:rsid w:val="00EF03D8"/>
    <w:rsid w:val="00EF6F32"/>
    <w:rsid w:val="00EF7C67"/>
    <w:rsid w:val="00F02B1C"/>
    <w:rsid w:val="00F0326E"/>
    <w:rsid w:val="00F03B43"/>
    <w:rsid w:val="00F07429"/>
    <w:rsid w:val="00F119A4"/>
    <w:rsid w:val="00F13931"/>
    <w:rsid w:val="00F226AB"/>
    <w:rsid w:val="00F24846"/>
    <w:rsid w:val="00F26A9E"/>
    <w:rsid w:val="00F336E7"/>
    <w:rsid w:val="00F53561"/>
    <w:rsid w:val="00F671E8"/>
    <w:rsid w:val="00F70ABD"/>
    <w:rsid w:val="00F84192"/>
    <w:rsid w:val="00F92C45"/>
    <w:rsid w:val="00F969C7"/>
    <w:rsid w:val="00FA2D3C"/>
    <w:rsid w:val="00FA4438"/>
    <w:rsid w:val="00FA4E13"/>
    <w:rsid w:val="00FB2C5D"/>
    <w:rsid w:val="00FB2E6B"/>
    <w:rsid w:val="00FB5098"/>
    <w:rsid w:val="00FD3CCF"/>
    <w:rsid w:val="00FD6A3D"/>
    <w:rsid w:val="00FD7B26"/>
    <w:rsid w:val="00FE7136"/>
    <w:rsid w:val="00FE724D"/>
    <w:rsid w:val="00FF55C0"/>
    <w:rsid w:val="00FF59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B40A5A"/>
  <w15:docId w15:val="{ECA379D6-945C-8546-A71F-66C187ACC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2BC5"/>
  </w:style>
  <w:style w:type="paragraph" w:styleId="Heading1">
    <w:name w:val="heading 1"/>
    <w:basedOn w:val="Normal"/>
    <w:next w:val="Normal"/>
    <w:uiPriority w:val="9"/>
    <w:qFormat/>
    <w:rsid w:val="0069330E"/>
    <w:pPr>
      <w:keepNext/>
      <w:keepLines/>
      <w:numPr>
        <w:numId w:val="20"/>
      </w:numPr>
      <w:spacing w:before="240" w:after="240"/>
      <w:outlineLvl w:val="0"/>
    </w:pPr>
    <w:rPr>
      <w:sz w:val="40"/>
      <w:szCs w:val="40"/>
    </w:rPr>
  </w:style>
  <w:style w:type="paragraph" w:styleId="Heading2">
    <w:name w:val="heading 2"/>
    <w:basedOn w:val="Normal"/>
    <w:next w:val="Normal"/>
    <w:uiPriority w:val="9"/>
    <w:unhideWhenUsed/>
    <w:qFormat/>
    <w:rsid w:val="004E4198"/>
    <w:pPr>
      <w:keepNext/>
      <w:keepLines/>
      <w:numPr>
        <w:ilvl w:val="1"/>
        <w:numId w:val="20"/>
      </w:numPr>
      <w:tabs>
        <w:tab w:val="left" w:pos="1080"/>
      </w:tabs>
      <w:spacing w:before="240" w:after="240"/>
      <w:ind w:left="936"/>
      <w:outlineLvl w:val="1"/>
    </w:pPr>
    <w:rPr>
      <w:sz w:val="32"/>
      <w:szCs w:val="32"/>
    </w:rPr>
  </w:style>
  <w:style w:type="paragraph" w:styleId="Heading3">
    <w:name w:val="heading 3"/>
    <w:basedOn w:val="Normal"/>
    <w:next w:val="Normal"/>
    <w:uiPriority w:val="9"/>
    <w:unhideWhenUsed/>
    <w:qFormat/>
    <w:rsid w:val="00087644"/>
    <w:pPr>
      <w:keepNext/>
      <w:keepLines/>
      <w:numPr>
        <w:ilvl w:val="2"/>
        <w:numId w:val="20"/>
      </w:numPr>
      <w:spacing w:before="240" w:after="240"/>
      <w:ind w:left="1440"/>
      <w:outlineLvl w:val="2"/>
    </w:pPr>
    <w:rPr>
      <w:sz w:val="28"/>
      <w:szCs w:val="28"/>
    </w:rPr>
  </w:style>
  <w:style w:type="paragraph" w:styleId="Heading4">
    <w:name w:val="heading 4"/>
    <w:basedOn w:val="Normal"/>
    <w:next w:val="Normal"/>
    <w:uiPriority w:val="9"/>
    <w:unhideWhenUsed/>
    <w:qFormat/>
    <w:rsid w:val="00087644"/>
    <w:pPr>
      <w:keepNext/>
      <w:keepLines/>
      <w:numPr>
        <w:ilvl w:val="3"/>
        <w:numId w:val="20"/>
      </w:numPr>
      <w:spacing w:before="240" w:after="240"/>
      <w:ind w:left="1944"/>
      <w:outlineLvl w:val="3"/>
    </w:pPr>
    <w:rPr>
      <w:u w:val="single"/>
    </w:rPr>
  </w:style>
  <w:style w:type="paragraph" w:styleId="Heading5">
    <w:name w:val="heading 5"/>
    <w:basedOn w:val="Normal"/>
    <w:next w:val="Normal"/>
    <w:uiPriority w:val="9"/>
    <w:unhideWhenUsed/>
    <w:qFormat/>
    <w:rsid w:val="00087644"/>
    <w:pPr>
      <w:keepNext/>
      <w:keepLines/>
      <w:numPr>
        <w:ilvl w:val="4"/>
        <w:numId w:val="20"/>
      </w:numPr>
      <w:spacing w:before="240" w:after="240"/>
      <w:ind w:left="2448"/>
      <w:outlineLvl w:val="4"/>
    </w:pPr>
    <w:rPr>
      <w:szCs w:val="22"/>
    </w:rPr>
  </w:style>
  <w:style w:type="paragraph" w:styleId="Heading6">
    <w:name w:val="heading 6"/>
    <w:basedOn w:val="Normal"/>
    <w:next w:val="Normal"/>
    <w:uiPriority w:val="9"/>
    <w:semiHidden/>
    <w:unhideWhenUsed/>
    <w:qFormat/>
    <w:pPr>
      <w:keepNext/>
      <w:keepLines/>
      <w:numPr>
        <w:ilvl w:val="5"/>
        <w:numId w:val="20"/>
      </w:numPr>
      <w:spacing w:before="240" w:after="80"/>
      <w:outlineLvl w:val="5"/>
    </w:pPr>
    <w:rPr>
      <w:i/>
      <w:color w:val="666666"/>
      <w:sz w:val="22"/>
      <w:szCs w:val="22"/>
    </w:rPr>
  </w:style>
  <w:style w:type="paragraph" w:styleId="Heading7">
    <w:name w:val="heading 7"/>
    <w:basedOn w:val="Normal"/>
    <w:next w:val="Normal"/>
    <w:link w:val="Heading7Char"/>
    <w:uiPriority w:val="9"/>
    <w:semiHidden/>
    <w:unhideWhenUsed/>
    <w:qFormat/>
    <w:rsid w:val="00212A0F"/>
    <w:pPr>
      <w:keepNext/>
      <w:keepLines/>
      <w:numPr>
        <w:ilvl w:val="6"/>
        <w:numId w:val="20"/>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212A0F"/>
    <w:pPr>
      <w:keepNext/>
      <w:keepLines/>
      <w:numPr>
        <w:ilvl w:val="7"/>
        <w:numId w:val="2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12A0F"/>
    <w:pPr>
      <w:keepNext/>
      <w:keepLines/>
      <w:numPr>
        <w:ilvl w:val="8"/>
        <w:numId w:val="2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
    <w:semiHidden/>
    <w:rsid w:val="00212A0F"/>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212A0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12A0F"/>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BE5896"/>
    <w:rPr>
      <w:b/>
      <w:bCs/>
    </w:rPr>
  </w:style>
  <w:style w:type="character" w:customStyle="1" w:styleId="CommentSubjectChar">
    <w:name w:val="Comment Subject Char"/>
    <w:basedOn w:val="CommentTextChar"/>
    <w:link w:val="CommentSubject"/>
    <w:uiPriority w:val="99"/>
    <w:semiHidden/>
    <w:rsid w:val="00BE5896"/>
    <w:rPr>
      <w:b/>
      <w:bCs/>
      <w:sz w:val="20"/>
      <w:szCs w:val="20"/>
    </w:rPr>
  </w:style>
  <w:style w:type="character" w:styleId="Hyperlink">
    <w:name w:val="Hyperlink"/>
    <w:basedOn w:val="DefaultParagraphFont"/>
    <w:uiPriority w:val="99"/>
    <w:unhideWhenUsed/>
    <w:rsid w:val="00EE3F32"/>
    <w:rPr>
      <w:color w:val="0000FF" w:themeColor="hyperlink"/>
      <w:u w:val="single"/>
    </w:rPr>
  </w:style>
  <w:style w:type="character" w:styleId="UnresolvedMention">
    <w:name w:val="Unresolved Mention"/>
    <w:basedOn w:val="DefaultParagraphFont"/>
    <w:uiPriority w:val="99"/>
    <w:semiHidden/>
    <w:unhideWhenUsed/>
    <w:rsid w:val="00EE3F32"/>
    <w:rPr>
      <w:color w:val="605E5C"/>
      <w:shd w:val="clear" w:color="auto" w:fill="E1DFDD"/>
    </w:rPr>
  </w:style>
  <w:style w:type="table" w:styleId="TableGrid">
    <w:name w:val="Table Grid"/>
    <w:basedOn w:val="TableNormal"/>
    <w:uiPriority w:val="39"/>
    <w:rsid w:val="00C407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5245C"/>
    <w:pPr>
      <w:spacing w:after="240"/>
    </w:pPr>
    <w:rPr>
      <w:i/>
      <w:iCs/>
      <w:sz w:val="20"/>
      <w:szCs w:val="18"/>
    </w:rPr>
  </w:style>
  <w:style w:type="paragraph" w:styleId="NormalWeb">
    <w:name w:val="Normal (Web)"/>
    <w:basedOn w:val="Normal"/>
    <w:uiPriority w:val="99"/>
    <w:unhideWhenUsed/>
    <w:rsid w:val="0078714C"/>
    <w:pPr>
      <w:spacing w:before="100" w:beforeAutospacing="1" w:after="100" w:afterAutospacing="1"/>
    </w:pPr>
  </w:style>
  <w:style w:type="paragraph" w:styleId="Bibliography">
    <w:name w:val="Bibliography"/>
    <w:basedOn w:val="Normal"/>
    <w:next w:val="Normal"/>
    <w:uiPriority w:val="37"/>
    <w:unhideWhenUsed/>
    <w:rsid w:val="00D6736D"/>
    <w:pPr>
      <w:spacing w:line="480" w:lineRule="auto"/>
      <w:ind w:left="720" w:hanging="720"/>
    </w:pPr>
  </w:style>
  <w:style w:type="paragraph" w:styleId="ListParagraph">
    <w:name w:val="List Paragraph"/>
    <w:basedOn w:val="Normal"/>
    <w:uiPriority w:val="34"/>
    <w:qFormat/>
    <w:rsid w:val="00A31E91"/>
    <w:pPr>
      <w:ind w:left="720"/>
      <w:contextualSpacing/>
    </w:pPr>
  </w:style>
  <w:style w:type="paragraph" w:styleId="BalloonText">
    <w:name w:val="Balloon Text"/>
    <w:basedOn w:val="Normal"/>
    <w:link w:val="BalloonTextChar"/>
    <w:uiPriority w:val="99"/>
    <w:semiHidden/>
    <w:unhideWhenUsed/>
    <w:rsid w:val="00F119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19A4"/>
    <w:rPr>
      <w:rFonts w:ascii="Segoe UI" w:hAnsi="Segoe UI" w:cs="Segoe UI"/>
      <w:sz w:val="18"/>
      <w:szCs w:val="18"/>
    </w:rPr>
  </w:style>
  <w:style w:type="paragraph" w:styleId="Revision">
    <w:name w:val="Revision"/>
    <w:hidden/>
    <w:uiPriority w:val="99"/>
    <w:semiHidden/>
    <w:rsid w:val="004353EF"/>
  </w:style>
  <w:style w:type="paragraph" w:styleId="TOC1">
    <w:name w:val="toc 1"/>
    <w:basedOn w:val="Normal"/>
    <w:next w:val="Normal"/>
    <w:autoRedefine/>
    <w:uiPriority w:val="39"/>
    <w:unhideWhenUsed/>
    <w:rsid w:val="00085BA8"/>
    <w:pPr>
      <w:spacing w:after="100"/>
    </w:pPr>
  </w:style>
  <w:style w:type="paragraph" w:styleId="TOC2">
    <w:name w:val="toc 2"/>
    <w:basedOn w:val="Normal"/>
    <w:next w:val="Normal"/>
    <w:autoRedefine/>
    <w:uiPriority w:val="39"/>
    <w:unhideWhenUsed/>
    <w:rsid w:val="00085BA8"/>
    <w:pPr>
      <w:spacing w:after="100"/>
      <w:ind w:left="240"/>
    </w:pPr>
  </w:style>
  <w:style w:type="paragraph" w:styleId="TOC3">
    <w:name w:val="toc 3"/>
    <w:basedOn w:val="Normal"/>
    <w:next w:val="Normal"/>
    <w:autoRedefine/>
    <w:uiPriority w:val="39"/>
    <w:unhideWhenUsed/>
    <w:rsid w:val="00085BA8"/>
    <w:pPr>
      <w:spacing w:after="100"/>
      <w:ind w:left="480"/>
    </w:pPr>
  </w:style>
  <w:style w:type="paragraph" w:styleId="TOC4">
    <w:name w:val="toc 4"/>
    <w:basedOn w:val="Normal"/>
    <w:next w:val="Normal"/>
    <w:autoRedefine/>
    <w:uiPriority w:val="39"/>
    <w:unhideWhenUsed/>
    <w:rsid w:val="00085BA8"/>
    <w:pPr>
      <w:spacing w:after="100"/>
      <w:ind w:left="720"/>
    </w:pPr>
  </w:style>
  <w:style w:type="paragraph" w:styleId="Header">
    <w:name w:val="header"/>
    <w:basedOn w:val="Normal"/>
    <w:link w:val="HeaderChar"/>
    <w:uiPriority w:val="99"/>
    <w:unhideWhenUsed/>
    <w:rsid w:val="0069330E"/>
    <w:pPr>
      <w:tabs>
        <w:tab w:val="center" w:pos="4680"/>
        <w:tab w:val="right" w:pos="9360"/>
      </w:tabs>
    </w:pPr>
  </w:style>
  <w:style w:type="character" w:customStyle="1" w:styleId="HeaderChar">
    <w:name w:val="Header Char"/>
    <w:basedOn w:val="DefaultParagraphFont"/>
    <w:link w:val="Header"/>
    <w:uiPriority w:val="99"/>
    <w:rsid w:val="0069330E"/>
  </w:style>
  <w:style w:type="paragraph" w:styleId="Footer">
    <w:name w:val="footer"/>
    <w:basedOn w:val="Normal"/>
    <w:link w:val="FooterChar"/>
    <w:uiPriority w:val="99"/>
    <w:unhideWhenUsed/>
    <w:rsid w:val="0069330E"/>
    <w:pPr>
      <w:tabs>
        <w:tab w:val="center" w:pos="4680"/>
        <w:tab w:val="right" w:pos="9360"/>
      </w:tabs>
    </w:pPr>
  </w:style>
  <w:style w:type="character" w:customStyle="1" w:styleId="FooterChar">
    <w:name w:val="Footer Char"/>
    <w:basedOn w:val="DefaultParagraphFont"/>
    <w:link w:val="Footer"/>
    <w:uiPriority w:val="99"/>
    <w:rsid w:val="0069330E"/>
  </w:style>
  <w:style w:type="paragraph" w:styleId="TOC5">
    <w:name w:val="toc 5"/>
    <w:basedOn w:val="Normal"/>
    <w:next w:val="Normal"/>
    <w:autoRedefine/>
    <w:uiPriority w:val="39"/>
    <w:unhideWhenUsed/>
    <w:rsid w:val="00D07715"/>
    <w:pPr>
      <w:spacing w:after="100"/>
      <w:ind w:left="960"/>
    </w:pPr>
  </w:style>
  <w:style w:type="character" w:styleId="Emphasis">
    <w:name w:val="Emphasis"/>
    <w:basedOn w:val="DefaultParagraphFont"/>
    <w:uiPriority w:val="20"/>
    <w:qFormat/>
    <w:rsid w:val="002431A2"/>
    <w:rPr>
      <w:i/>
      <w:iCs/>
    </w:rPr>
  </w:style>
  <w:style w:type="character" w:styleId="FollowedHyperlink">
    <w:name w:val="FollowedHyperlink"/>
    <w:basedOn w:val="DefaultParagraphFont"/>
    <w:uiPriority w:val="99"/>
    <w:semiHidden/>
    <w:unhideWhenUsed/>
    <w:rsid w:val="00E2595F"/>
    <w:rPr>
      <w:color w:val="800080" w:themeColor="followedHyperlink"/>
      <w:u w:val="single"/>
    </w:rPr>
  </w:style>
  <w:style w:type="character" w:styleId="LineNumber">
    <w:name w:val="line number"/>
    <w:basedOn w:val="DefaultParagraphFont"/>
    <w:uiPriority w:val="99"/>
    <w:semiHidden/>
    <w:unhideWhenUsed/>
    <w:rsid w:val="000613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1493553">
      <w:bodyDiv w:val="1"/>
      <w:marLeft w:val="0"/>
      <w:marRight w:val="0"/>
      <w:marTop w:val="0"/>
      <w:marBottom w:val="0"/>
      <w:divBdr>
        <w:top w:val="none" w:sz="0" w:space="0" w:color="auto"/>
        <w:left w:val="none" w:sz="0" w:space="0" w:color="auto"/>
        <w:bottom w:val="none" w:sz="0" w:space="0" w:color="auto"/>
        <w:right w:val="none" w:sz="0" w:space="0" w:color="auto"/>
      </w:divBdr>
      <w:divsChild>
        <w:div w:id="933854410">
          <w:marLeft w:val="0"/>
          <w:marRight w:val="0"/>
          <w:marTop w:val="0"/>
          <w:marBottom w:val="0"/>
          <w:divBdr>
            <w:top w:val="none" w:sz="0" w:space="0" w:color="auto"/>
            <w:left w:val="none" w:sz="0" w:space="0" w:color="auto"/>
            <w:bottom w:val="none" w:sz="0" w:space="0" w:color="auto"/>
            <w:right w:val="none" w:sz="0" w:space="0" w:color="auto"/>
          </w:divBdr>
          <w:divsChild>
            <w:div w:id="1163353156">
              <w:marLeft w:val="0"/>
              <w:marRight w:val="0"/>
              <w:marTop w:val="0"/>
              <w:marBottom w:val="0"/>
              <w:divBdr>
                <w:top w:val="none" w:sz="0" w:space="0" w:color="auto"/>
                <w:left w:val="none" w:sz="0" w:space="0" w:color="auto"/>
                <w:bottom w:val="none" w:sz="0" w:space="0" w:color="auto"/>
                <w:right w:val="none" w:sz="0" w:space="0" w:color="auto"/>
              </w:divBdr>
              <w:divsChild>
                <w:div w:id="1004823334">
                  <w:marLeft w:val="0"/>
                  <w:marRight w:val="0"/>
                  <w:marTop w:val="0"/>
                  <w:marBottom w:val="0"/>
                  <w:divBdr>
                    <w:top w:val="none" w:sz="0" w:space="0" w:color="auto"/>
                    <w:left w:val="none" w:sz="0" w:space="0" w:color="auto"/>
                    <w:bottom w:val="none" w:sz="0" w:space="0" w:color="auto"/>
                    <w:right w:val="none" w:sz="0" w:space="0" w:color="auto"/>
                  </w:divBdr>
                  <w:divsChild>
                    <w:div w:id="152524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701973">
      <w:bodyDiv w:val="1"/>
      <w:marLeft w:val="0"/>
      <w:marRight w:val="0"/>
      <w:marTop w:val="0"/>
      <w:marBottom w:val="0"/>
      <w:divBdr>
        <w:top w:val="none" w:sz="0" w:space="0" w:color="auto"/>
        <w:left w:val="none" w:sz="0" w:space="0" w:color="auto"/>
        <w:bottom w:val="none" w:sz="0" w:space="0" w:color="auto"/>
        <w:right w:val="none" w:sz="0" w:space="0" w:color="auto"/>
      </w:divBdr>
    </w:div>
    <w:div w:id="714427748">
      <w:bodyDiv w:val="1"/>
      <w:marLeft w:val="0"/>
      <w:marRight w:val="0"/>
      <w:marTop w:val="0"/>
      <w:marBottom w:val="0"/>
      <w:divBdr>
        <w:top w:val="none" w:sz="0" w:space="0" w:color="auto"/>
        <w:left w:val="none" w:sz="0" w:space="0" w:color="auto"/>
        <w:bottom w:val="none" w:sz="0" w:space="0" w:color="auto"/>
        <w:right w:val="none" w:sz="0" w:space="0" w:color="auto"/>
      </w:divBdr>
      <w:divsChild>
        <w:div w:id="1312829687">
          <w:marLeft w:val="0"/>
          <w:marRight w:val="0"/>
          <w:marTop w:val="0"/>
          <w:marBottom w:val="0"/>
          <w:divBdr>
            <w:top w:val="single" w:sz="2" w:space="0" w:color="E5E7EB"/>
            <w:left w:val="single" w:sz="2" w:space="0" w:color="E5E7EB"/>
            <w:bottom w:val="single" w:sz="2" w:space="0" w:color="E5E7EB"/>
            <w:right w:val="single" w:sz="2" w:space="0" w:color="E5E7EB"/>
          </w:divBdr>
          <w:divsChild>
            <w:div w:id="735400200">
              <w:marLeft w:val="0"/>
              <w:marRight w:val="0"/>
              <w:marTop w:val="0"/>
              <w:marBottom w:val="0"/>
              <w:divBdr>
                <w:top w:val="single" w:sz="2" w:space="0" w:color="auto"/>
                <w:left w:val="single" w:sz="2" w:space="4" w:color="auto"/>
                <w:bottom w:val="single" w:sz="2" w:space="0" w:color="auto"/>
                <w:right w:val="single" w:sz="2" w:space="4" w:color="auto"/>
              </w:divBdr>
            </w:div>
          </w:divsChild>
        </w:div>
        <w:div w:id="273101779">
          <w:marLeft w:val="0"/>
          <w:marRight w:val="0"/>
          <w:marTop w:val="0"/>
          <w:marBottom w:val="0"/>
          <w:divBdr>
            <w:top w:val="single" w:sz="2" w:space="0" w:color="E5E7EB"/>
            <w:left w:val="single" w:sz="2" w:space="0" w:color="E5E7EB"/>
            <w:bottom w:val="single" w:sz="2" w:space="0" w:color="E5E7EB"/>
            <w:right w:val="single" w:sz="2" w:space="0" w:color="E5E7EB"/>
          </w:divBdr>
          <w:divsChild>
            <w:div w:id="307514747">
              <w:marLeft w:val="0"/>
              <w:marRight w:val="0"/>
              <w:marTop w:val="0"/>
              <w:marBottom w:val="0"/>
              <w:divBdr>
                <w:top w:val="single" w:sz="2" w:space="0" w:color="auto"/>
                <w:left w:val="single" w:sz="2" w:space="4" w:color="auto"/>
                <w:bottom w:val="single" w:sz="2" w:space="0" w:color="auto"/>
                <w:right w:val="single" w:sz="2" w:space="4" w:color="auto"/>
              </w:divBdr>
            </w:div>
          </w:divsChild>
        </w:div>
      </w:divsChild>
    </w:div>
    <w:div w:id="763764474">
      <w:bodyDiv w:val="1"/>
      <w:marLeft w:val="0"/>
      <w:marRight w:val="0"/>
      <w:marTop w:val="0"/>
      <w:marBottom w:val="0"/>
      <w:divBdr>
        <w:top w:val="none" w:sz="0" w:space="0" w:color="auto"/>
        <w:left w:val="none" w:sz="0" w:space="0" w:color="auto"/>
        <w:bottom w:val="none" w:sz="0" w:space="0" w:color="auto"/>
        <w:right w:val="none" w:sz="0" w:space="0" w:color="auto"/>
      </w:divBdr>
      <w:divsChild>
        <w:div w:id="1593852170">
          <w:marLeft w:val="0"/>
          <w:marRight w:val="0"/>
          <w:marTop w:val="0"/>
          <w:marBottom w:val="0"/>
          <w:divBdr>
            <w:top w:val="none" w:sz="0" w:space="0" w:color="auto"/>
            <w:left w:val="none" w:sz="0" w:space="0" w:color="auto"/>
            <w:bottom w:val="none" w:sz="0" w:space="0" w:color="auto"/>
            <w:right w:val="none" w:sz="0" w:space="0" w:color="auto"/>
          </w:divBdr>
          <w:divsChild>
            <w:div w:id="880360518">
              <w:marLeft w:val="0"/>
              <w:marRight w:val="0"/>
              <w:marTop w:val="0"/>
              <w:marBottom w:val="0"/>
              <w:divBdr>
                <w:top w:val="none" w:sz="0" w:space="0" w:color="auto"/>
                <w:left w:val="none" w:sz="0" w:space="0" w:color="auto"/>
                <w:bottom w:val="none" w:sz="0" w:space="0" w:color="auto"/>
                <w:right w:val="none" w:sz="0" w:space="0" w:color="auto"/>
              </w:divBdr>
              <w:divsChild>
                <w:div w:id="988443027">
                  <w:marLeft w:val="0"/>
                  <w:marRight w:val="0"/>
                  <w:marTop w:val="0"/>
                  <w:marBottom w:val="0"/>
                  <w:divBdr>
                    <w:top w:val="none" w:sz="0" w:space="0" w:color="auto"/>
                    <w:left w:val="none" w:sz="0" w:space="0" w:color="auto"/>
                    <w:bottom w:val="none" w:sz="0" w:space="0" w:color="auto"/>
                    <w:right w:val="none" w:sz="0" w:space="0" w:color="auto"/>
                  </w:divBdr>
                  <w:divsChild>
                    <w:div w:id="175053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201021">
      <w:bodyDiv w:val="1"/>
      <w:marLeft w:val="0"/>
      <w:marRight w:val="0"/>
      <w:marTop w:val="0"/>
      <w:marBottom w:val="0"/>
      <w:divBdr>
        <w:top w:val="none" w:sz="0" w:space="0" w:color="auto"/>
        <w:left w:val="none" w:sz="0" w:space="0" w:color="auto"/>
        <w:bottom w:val="none" w:sz="0" w:space="0" w:color="auto"/>
        <w:right w:val="none" w:sz="0" w:space="0" w:color="auto"/>
      </w:divBdr>
    </w:div>
    <w:div w:id="1129856009">
      <w:bodyDiv w:val="1"/>
      <w:marLeft w:val="0"/>
      <w:marRight w:val="0"/>
      <w:marTop w:val="0"/>
      <w:marBottom w:val="0"/>
      <w:divBdr>
        <w:top w:val="none" w:sz="0" w:space="0" w:color="auto"/>
        <w:left w:val="none" w:sz="0" w:space="0" w:color="auto"/>
        <w:bottom w:val="none" w:sz="0" w:space="0" w:color="auto"/>
        <w:right w:val="none" w:sz="0" w:space="0" w:color="auto"/>
      </w:divBdr>
    </w:div>
    <w:div w:id="1182663934">
      <w:bodyDiv w:val="1"/>
      <w:marLeft w:val="0"/>
      <w:marRight w:val="0"/>
      <w:marTop w:val="0"/>
      <w:marBottom w:val="0"/>
      <w:divBdr>
        <w:top w:val="none" w:sz="0" w:space="0" w:color="auto"/>
        <w:left w:val="none" w:sz="0" w:space="0" w:color="auto"/>
        <w:bottom w:val="none" w:sz="0" w:space="0" w:color="auto"/>
        <w:right w:val="none" w:sz="0" w:space="0" w:color="auto"/>
      </w:divBdr>
      <w:divsChild>
        <w:div w:id="482435476">
          <w:marLeft w:val="0"/>
          <w:marRight w:val="0"/>
          <w:marTop w:val="0"/>
          <w:marBottom w:val="0"/>
          <w:divBdr>
            <w:top w:val="single" w:sz="2" w:space="0" w:color="auto"/>
            <w:left w:val="single" w:sz="2" w:space="4" w:color="auto"/>
            <w:bottom w:val="single" w:sz="2" w:space="0" w:color="auto"/>
            <w:right w:val="single" w:sz="2" w:space="4" w:color="auto"/>
          </w:divBdr>
        </w:div>
        <w:div w:id="1299526606">
          <w:marLeft w:val="0"/>
          <w:marRight w:val="0"/>
          <w:marTop w:val="0"/>
          <w:marBottom w:val="0"/>
          <w:divBdr>
            <w:top w:val="single" w:sz="2" w:space="0" w:color="auto"/>
            <w:left w:val="single" w:sz="2" w:space="4" w:color="auto"/>
            <w:bottom w:val="single" w:sz="2" w:space="0" w:color="auto"/>
            <w:right w:val="single" w:sz="2" w:space="4" w:color="auto"/>
          </w:divBdr>
        </w:div>
        <w:div w:id="112480007">
          <w:marLeft w:val="0"/>
          <w:marRight w:val="0"/>
          <w:marTop w:val="0"/>
          <w:marBottom w:val="0"/>
          <w:divBdr>
            <w:top w:val="single" w:sz="2" w:space="0" w:color="auto"/>
            <w:left w:val="single" w:sz="2" w:space="4" w:color="auto"/>
            <w:bottom w:val="single" w:sz="2" w:space="0" w:color="auto"/>
            <w:right w:val="single" w:sz="2" w:space="4" w:color="auto"/>
          </w:divBdr>
        </w:div>
        <w:div w:id="723913973">
          <w:marLeft w:val="0"/>
          <w:marRight w:val="0"/>
          <w:marTop w:val="0"/>
          <w:marBottom w:val="0"/>
          <w:divBdr>
            <w:top w:val="single" w:sz="2" w:space="0" w:color="auto"/>
            <w:left w:val="single" w:sz="2" w:space="4" w:color="auto"/>
            <w:bottom w:val="single" w:sz="2" w:space="0" w:color="auto"/>
            <w:right w:val="single" w:sz="2" w:space="4" w:color="auto"/>
          </w:divBdr>
        </w:div>
        <w:div w:id="633296694">
          <w:marLeft w:val="0"/>
          <w:marRight w:val="0"/>
          <w:marTop w:val="0"/>
          <w:marBottom w:val="0"/>
          <w:divBdr>
            <w:top w:val="single" w:sz="2" w:space="0" w:color="auto"/>
            <w:left w:val="single" w:sz="2" w:space="4" w:color="auto"/>
            <w:bottom w:val="single" w:sz="2" w:space="0" w:color="auto"/>
            <w:right w:val="single" w:sz="2" w:space="4" w:color="auto"/>
          </w:divBdr>
        </w:div>
      </w:divsChild>
    </w:div>
    <w:div w:id="1210454105">
      <w:bodyDiv w:val="1"/>
      <w:marLeft w:val="0"/>
      <w:marRight w:val="0"/>
      <w:marTop w:val="0"/>
      <w:marBottom w:val="0"/>
      <w:divBdr>
        <w:top w:val="none" w:sz="0" w:space="0" w:color="auto"/>
        <w:left w:val="none" w:sz="0" w:space="0" w:color="auto"/>
        <w:bottom w:val="none" w:sz="0" w:space="0" w:color="auto"/>
        <w:right w:val="none" w:sz="0" w:space="0" w:color="auto"/>
      </w:divBdr>
      <w:divsChild>
        <w:div w:id="1310548647">
          <w:marLeft w:val="0"/>
          <w:marRight w:val="0"/>
          <w:marTop w:val="0"/>
          <w:marBottom w:val="0"/>
          <w:divBdr>
            <w:top w:val="none" w:sz="0" w:space="0" w:color="auto"/>
            <w:left w:val="none" w:sz="0" w:space="0" w:color="auto"/>
            <w:bottom w:val="none" w:sz="0" w:space="0" w:color="auto"/>
            <w:right w:val="none" w:sz="0" w:space="0" w:color="auto"/>
          </w:divBdr>
          <w:divsChild>
            <w:div w:id="374887498">
              <w:marLeft w:val="0"/>
              <w:marRight w:val="0"/>
              <w:marTop w:val="0"/>
              <w:marBottom w:val="0"/>
              <w:divBdr>
                <w:top w:val="none" w:sz="0" w:space="0" w:color="auto"/>
                <w:left w:val="none" w:sz="0" w:space="0" w:color="auto"/>
                <w:bottom w:val="none" w:sz="0" w:space="0" w:color="auto"/>
                <w:right w:val="none" w:sz="0" w:space="0" w:color="auto"/>
              </w:divBdr>
              <w:divsChild>
                <w:div w:id="199275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499021">
      <w:bodyDiv w:val="1"/>
      <w:marLeft w:val="0"/>
      <w:marRight w:val="0"/>
      <w:marTop w:val="0"/>
      <w:marBottom w:val="0"/>
      <w:divBdr>
        <w:top w:val="none" w:sz="0" w:space="0" w:color="auto"/>
        <w:left w:val="none" w:sz="0" w:space="0" w:color="auto"/>
        <w:bottom w:val="none" w:sz="0" w:space="0" w:color="auto"/>
        <w:right w:val="none" w:sz="0" w:space="0" w:color="auto"/>
      </w:divBdr>
      <w:divsChild>
        <w:div w:id="599723728">
          <w:marLeft w:val="0"/>
          <w:marRight w:val="0"/>
          <w:marTop w:val="0"/>
          <w:marBottom w:val="0"/>
          <w:divBdr>
            <w:top w:val="none" w:sz="0" w:space="0" w:color="auto"/>
            <w:left w:val="none" w:sz="0" w:space="0" w:color="auto"/>
            <w:bottom w:val="none" w:sz="0" w:space="0" w:color="auto"/>
            <w:right w:val="none" w:sz="0" w:space="0" w:color="auto"/>
          </w:divBdr>
          <w:divsChild>
            <w:div w:id="661737225">
              <w:marLeft w:val="0"/>
              <w:marRight w:val="0"/>
              <w:marTop w:val="0"/>
              <w:marBottom w:val="0"/>
              <w:divBdr>
                <w:top w:val="none" w:sz="0" w:space="0" w:color="auto"/>
                <w:left w:val="none" w:sz="0" w:space="0" w:color="auto"/>
                <w:bottom w:val="none" w:sz="0" w:space="0" w:color="auto"/>
                <w:right w:val="none" w:sz="0" w:space="0" w:color="auto"/>
              </w:divBdr>
              <w:divsChild>
                <w:div w:id="57856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317764">
      <w:bodyDiv w:val="1"/>
      <w:marLeft w:val="0"/>
      <w:marRight w:val="0"/>
      <w:marTop w:val="0"/>
      <w:marBottom w:val="0"/>
      <w:divBdr>
        <w:top w:val="none" w:sz="0" w:space="0" w:color="auto"/>
        <w:left w:val="none" w:sz="0" w:space="0" w:color="auto"/>
        <w:bottom w:val="none" w:sz="0" w:space="0" w:color="auto"/>
        <w:right w:val="none" w:sz="0" w:space="0" w:color="auto"/>
      </w:divBdr>
      <w:divsChild>
        <w:div w:id="1789154967">
          <w:marLeft w:val="0"/>
          <w:marRight w:val="0"/>
          <w:marTop w:val="0"/>
          <w:marBottom w:val="0"/>
          <w:divBdr>
            <w:top w:val="single" w:sz="2" w:space="0" w:color="auto"/>
            <w:left w:val="single" w:sz="2" w:space="4" w:color="auto"/>
            <w:bottom w:val="single" w:sz="2" w:space="0" w:color="auto"/>
            <w:right w:val="single" w:sz="2" w:space="4" w:color="auto"/>
          </w:divBdr>
        </w:div>
        <w:div w:id="241137633">
          <w:marLeft w:val="0"/>
          <w:marRight w:val="0"/>
          <w:marTop w:val="0"/>
          <w:marBottom w:val="0"/>
          <w:divBdr>
            <w:top w:val="single" w:sz="2" w:space="0" w:color="auto"/>
            <w:left w:val="single" w:sz="2" w:space="4" w:color="auto"/>
            <w:bottom w:val="single" w:sz="2" w:space="0" w:color="auto"/>
            <w:right w:val="single" w:sz="2" w:space="4" w:color="auto"/>
          </w:divBdr>
        </w:div>
        <w:div w:id="1123841261">
          <w:marLeft w:val="0"/>
          <w:marRight w:val="0"/>
          <w:marTop w:val="0"/>
          <w:marBottom w:val="0"/>
          <w:divBdr>
            <w:top w:val="single" w:sz="2" w:space="0" w:color="auto"/>
            <w:left w:val="single" w:sz="2" w:space="4" w:color="auto"/>
            <w:bottom w:val="single" w:sz="2" w:space="0" w:color="auto"/>
            <w:right w:val="single" w:sz="2" w:space="4" w:color="auto"/>
          </w:divBdr>
        </w:div>
      </w:divsChild>
    </w:div>
    <w:div w:id="1469275728">
      <w:bodyDiv w:val="1"/>
      <w:marLeft w:val="0"/>
      <w:marRight w:val="0"/>
      <w:marTop w:val="0"/>
      <w:marBottom w:val="0"/>
      <w:divBdr>
        <w:top w:val="none" w:sz="0" w:space="0" w:color="auto"/>
        <w:left w:val="none" w:sz="0" w:space="0" w:color="auto"/>
        <w:bottom w:val="none" w:sz="0" w:space="0" w:color="auto"/>
        <w:right w:val="none" w:sz="0" w:space="0" w:color="auto"/>
      </w:divBdr>
      <w:divsChild>
        <w:div w:id="639042449">
          <w:marLeft w:val="0"/>
          <w:marRight w:val="0"/>
          <w:marTop w:val="0"/>
          <w:marBottom w:val="0"/>
          <w:divBdr>
            <w:top w:val="none" w:sz="0" w:space="0" w:color="auto"/>
            <w:left w:val="none" w:sz="0" w:space="0" w:color="auto"/>
            <w:bottom w:val="none" w:sz="0" w:space="0" w:color="auto"/>
            <w:right w:val="none" w:sz="0" w:space="0" w:color="auto"/>
          </w:divBdr>
          <w:divsChild>
            <w:div w:id="1388457374">
              <w:marLeft w:val="0"/>
              <w:marRight w:val="0"/>
              <w:marTop w:val="0"/>
              <w:marBottom w:val="0"/>
              <w:divBdr>
                <w:top w:val="none" w:sz="0" w:space="0" w:color="auto"/>
                <w:left w:val="none" w:sz="0" w:space="0" w:color="auto"/>
                <w:bottom w:val="none" w:sz="0" w:space="0" w:color="auto"/>
                <w:right w:val="none" w:sz="0" w:space="0" w:color="auto"/>
              </w:divBdr>
              <w:divsChild>
                <w:div w:id="620453123">
                  <w:marLeft w:val="0"/>
                  <w:marRight w:val="0"/>
                  <w:marTop w:val="0"/>
                  <w:marBottom w:val="0"/>
                  <w:divBdr>
                    <w:top w:val="none" w:sz="0" w:space="0" w:color="auto"/>
                    <w:left w:val="none" w:sz="0" w:space="0" w:color="auto"/>
                    <w:bottom w:val="none" w:sz="0" w:space="0" w:color="auto"/>
                    <w:right w:val="none" w:sz="0" w:space="0" w:color="auto"/>
                  </w:divBdr>
                  <w:divsChild>
                    <w:div w:id="34702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708086">
      <w:bodyDiv w:val="1"/>
      <w:marLeft w:val="0"/>
      <w:marRight w:val="0"/>
      <w:marTop w:val="0"/>
      <w:marBottom w:val="0"/>
      <w:divBdr>
        <w:top w:val="none" w:sz="0" w:space="0" w:color="auto"/>
        <w:left w:val="none" w:sz="0" w:space="0" w:color="auto"/>
        <w:bottom w:val="none" w:sz="0" w:space="0" w:color="auto"/>
        <w:right w:val="none" w:sz="0" w:space="0" w:color="auto"/>
      </w:divBdr>
      <w:divsChild>
        <w:div w:id="335158873">
          <w:marLeft w:val="0"/>
          <w:marRight w:val="0"/>
          <w:marTop w:val="0"/>
          <w:marBottom w:val="0"/>
          <w:divBdr>
            <w:top w:val="none" w:sz="0" w:space="0" w:color="auto"/>
            <w:left w:val="none" w:sz="0" w:space="0" w:color="auto"/>
            <w:bottom w:val="none" w:sz="0" w:space="0" w:color="auto"/>
            <w:right w:val="none" w:sz="0" w:space="0" w:color="auto"/>
          </w:divBdr>
          <w:divsChild>
            <w:div w:id="100422262">
              <w:marLeft w:val="0"/>
              <w:marRight w:val="0"/>
              <w:marTop w:val="0"/>
              <w:marBottom w:val="0"/>
              <w:divBdr>
                <w:top w:val="none" w:sz="0" w:space="0" w:color="auto"/>
                <w:left w:val="none" w:sz="0" w:space="0" w:color="auto"/>
                <w:bottom w:val="none" w:sz="0" w:space="0" w:color="auto"/>
                <w:right w:val="none" w:sz="0" w:space="0" w:color="auto"/>
              </w:divBdr>
              <w:divsChild>
                <w:div w:id="1193149837">
                  <w:marLeft w:val="0"/>
                  <w:marRight w:val="0"/>
                  <w:marTop w:val="0"/>
                  <w:marBottom w:val="0"/>
                  <w:divBdr>
                    <w:top w:val="none" w:sz="0" w:space="0" w:color="auto"/>
                    <w:left w:val="none" w:sz="0" w:space="0" w:color="auto"/>
                    <w:bottom w:val="none" w:sz="0" w:space="0" w:color="auto"/>
                    <w:right w:val="none" w:sz="0" w:space="0" w:color="auto"/>
                  </w:divBdr>
                  <w:divsChild>
                    <w:div w:id="94196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308268">
      <w:bodyDiv w:val="1"/>
      <w:marLeft w:val="0"/>
      <w:marRight w:val="0"/>
      <w:marTop w:val="0"/>
      <w:marBottom w:val="0"/>
      <w:divBdr>
        <w:top w:val="none" w:sz="0" w:space="0" w:color="auto"/>
        <w:left w:val="none" w:sz="0" w:space="0" w:color="auto"/>
        <w:bottom w:val="none" w:sz="0" w:space="0" w:color="auto"/>
        <w:right w:val="none" w:sz="0" w:space="0" w:color="auto"/>
      </w:divBdr>
    </w:div>
    <w:div w:id="1689140080">
      <w:bodyDiv w:val="1"/>
      <w:marLeft w:val="0"/>
      <w:marRight w:val="0"/>
      <w:marTop w:val="0"/>
      <w:marBottom w:val="0"/>
      <w:divBdr>
        <w:top w:val="none" w:sz="0" w:space="0" w:color="auto"/>
        <w:left w:val="none" w:sz="0" w:space="0" w:color="auto"/>
        <w:bottom w:val="none" w:sz="0" w:space="0" w:color="auto"/>
        <w:right w:val="none" w:sz="0" w:space="0" w:color="auto"/>
      </w:divBdr>
    </w:div>
    <w:div w:id="1992127646">
      <w:bodyDiv w:val="1"/>
      <w:marLeft w:val="0"/>
      <w:marRight w:val="0"/>
      <w:marTop w:val="0"/>
      <w:marBottom w:val="0"/>
      <w:divBdr>
        <w:top w:val="none" w:sz="0" w:space="0" w:color="auto"/>
        <w:left w:val="none" w:sz="0" w:space="0" w:color="auto"/>
        <w:bottom w:val="none" w:sz="0" w:space="0" w:color="auto"/>
        <w:right w:val="none" w:sz="0" w:space="0" w:color="auto"/>
      </w:divBdr>
    </w:div>
    <w:div w:id="2015061910">
      <w:bodyDiv w:val="1"/>
      <w:marLeft w:val="0"/>
      <w:marRight w:val="0"/>
      <w:marTop w:val="0"/>
      <w:marBottom w:val="0"/>
      <w:divBdr>
        <w:top w:val="none" w:sz="0" w:space="0" w:color="auto"/>
        <w:left w:val="none" w:sz="0" w:space="0" w:color="auto"/>
        <w:bottom w:val="none" w:sz="0" w:space="0" w:color="auto"/>
        <w:right w:val="none" w:sz="0" w:space="0" w:color="auto"/>
      </w:divBdr>
    </w:div>
    <w:div w:id="2068918200">
      <w:bodyDiv w:val="1"/>
      <w:marLeft w:val="0"/>
      <w:marRight w:val="0"/>
      <w:marTop w:val="0"/>
      <w:marBottom w:val="0"/>
      <w:divBdr>
        <w:top w:val="none" w:sz="0" w:space="0" w:color="auto"/>
        <w:left w:val="none" w:sz="0" w:space="0" w:color="auto"/>
        <w:bottom w:val="none" w:sz="0" w:space="0" w:color="auto"/>
        <w:right w:val="none" w:sz="0" w:space="0" w:color="auto"/>
      </w:divBdr>
    </w:div>
    <w:div w:id="2121876690">
      <w:bodyDiv w:val="1"/>
      <w:marLeft w:val="0"/>
      <w:marRight w:val="0"/>
      <w:marTop w:val="0"/>
      <w:marBottom w:val="0"/>
      <w:divBdr>
        <w:top w:val="none" w:sz="0" w:space="0" w:color="auto"/>
        <w:left w:val="none" w:sz="0" w:space="0" w:color="auto"/>
        <w:bottom w:val="none" w:sz="0" w:space="0" w:color="auto"/>
        <w:right w:val="none" w:sz="0" w:space="0" w:color="auto"/>
      </w:divBdr>
      <w:divsChild>
        <w:div w:id="2055544220">
          <w:marLeft w:val="0"/>
          <w:marRight w:val="0"/>
          <w:marTop w:val="0"/>
          <w:marBottom w:val="0"/>
          <w:divBdr>
            <w:top w:val="none" w:sz="0" w:space="0" w:color="auto"/>
            <w:left w:val="none" w:sz="0" w:space="0" w:color="auto"/>
            <w:bottom w:val="none" w:sz="0" w:space="0" w:color="auto"/>
            <w:right w:val="none" w:sz="0" w:space="0" w:color="auto"/>
          </w:divBdr>
          <w:divsChild>
            <w:div w:id="1018849450">
              <w:marLeft w:val="0"/>
              <w:marRight w:val="0"/>
              <w:marTop w:val="0"/>
              <w:marBottom w:val="0"/>
              <w:divBdr>
                <w:top w:val="none" w:sz="0" w:space="0" w:color="auto"/>
                <w:left w:val="none" w:sz="0" w:space="0" w:color="auto"/>
                <w:bottom w:val="none" w:sz="0" w:space="0" w:color="auto"/>
                <w:right w:val="none" w:sz="0" w:space="0" w:color="auto"/>
              </w:divBdr>
              <w:divsChild>
                <w:div w:id="87138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17715B-B556-4DE0-A5B3-66EA92250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.~WRD0002</Template>
  <TotalTime>1</TotalTime>
  <Pages>70</Pages>
  <Words>25820</Words>
  <Characters>155246</Characters>
  <Application>Microsoft Office Word</Application>
  <DocSecurity>0</DocSecurity>
  <Lines>2579</Lines>
  <Paragraphs>659</Paragraphs>
  <ScaleCrop>false</ScaleCrop>
  <HeadingPairs>
    <vt:vector size="2" baseType="variant">
      <vt:variant>
        <vt:lpstr>Title</vt:lpstr>
      </vt:variant>
      <vt:variant>
        <vt:i4>1</vt:i4>
      </vt:variant>
    </vt:vector>
  </HeadingPairs>
  <TitlesOfParts>
    <vt:vector size="1" baseType="lpstr">
      <vt:lpstr/>
    </vt:vector>
  </TitlesOfParts>
  <Manager/>
  <Company>CSU Channel Islands</Company>
  <LinksUpToDate>false</LinksUpToDate>
  <CharactersWithSpaces>180468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Out-Of-Kind Mitigation Guidance for Coastal California:  Phase 1 Report  </dc:title>
  <dc:subject>California Mitigation</dc:subject>
  <dc:creator>Anderson, Sean</dc:creator>
  <cp:keywords/>
  <dc:description/>
  <cp:lastModifiedBy>Anderson, Sean</cp:lastModifiedBy>
  <cp:revision>2</cp:revision>
  <dcterms:created xsi:type="dcterms:W3CDTF">2024-10-09T16:14:00Z</dcterms:created>
  <dcterms:modified xsi:type="dcterms:W3CDTF">2024-10-09T16:14:00Z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id="mLeahOIJ"/&gt;&lt;style id="http://www.zotero.org/styles/ecology" hasBibliography="1" bibliographyStyleHasBeenSet="1"/&gt;&lt;prefs&gt;&lt;pref name="fieldType" value="Field"/&gt;&lt;pref name="automaticJournalAbbreviat</vt:lpwstr>
  </property>
  <property fmtid="{D5CDD505-2E9C-101B-9397-08002B2CF9AE}" pid="3" name="ZOTERO_PREF_2">
    <vt:lpwstr>ions" value="true"/&gt;&lt;/prefs&gt;&lt;/data&gt;</vt:lpwstr>
  </property>
</Properties>
</file>